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明南街道202</w:t>
      </w:r>
      <w:r>
        <w:rPr>
          <w:rFonts w:hint="eastAsia" w:ascii="方正小标宋简体" w:hAnsi="方正小标宋简体" w:eastAsia="方正小标宋简体" w:cs="方正小标宋简体"/>
          <w:b w:val="0"/>
          <w:bCs w:val="0"/>
          <w:sz w:val="44"/>
          <w:szCs w:val="52"/>
          <w:lang w:val="en-US" w:eastAsia="zh-CN"/>
        </w:rPr>
        <w:t>1</w:t>
      </w:r>
      <w:r>
        <w:rPr>
          <w:rFonts w:hint="eastAsia" w:ascii="方正小标宋简体" w:hAnsi="方正小标宋简体" w:eastAsia="方正小标宋简体" w:cs="方正小标宋简体"/>
          <w:b w:val="0"/>
          <w:bCs w:val="0"/>
          <w:sz w:val="44"/>
          <w:szCs w:val="52"/>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5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报告依据《中华人民共和国政府信息公开条例》，结合安徽省、滁州市政府对政府信息公开工作要求，特向社会公布2021年度明光市人民政府明南街道办事处信息公开工作年度报告。报告包括总体情况、主动公开政府信息情况、收到和处理政府信息公开申请情况、政府信息公开行政复议和行政诉讼情况、存在主要问题及改进情况和其他需要报告事项。本报告使用数据的统计期限自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年1月1日起至202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年12月31日止。年度报告电子版通过明光市人民政府网站（</w:t>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HYPERLINK "https://www.mingguang.gov.cn/public/column/161054422?type=3&amp;action=list&amp;nav=4&amp;isNianbao=1" </w:instrText>
      </w:r>
      <w:r>
        <w:rPr>
          <w:rFonts w:hint="eastAsia" w:ascii="仿宋_GB2312" w:hAnsi="仿宋_GB2312" w:eastAsia="仿宋_GB2312" w:cs="仿宋_GB2312"/>
          <w:sz w:val="32"/>
          <w:szCs w:val="40"/>
        </w:rPr>
        <w:fldChar w:fldCharType="separate"/>
      </w:r>
      <w:r>
        <w:rPr>
          <w:rFonts w:hint="eastAsia" w:ascii="仿宋_GB2312" w:hAnsi="仿宋_GB2312" w:eastAsia="仿宋_GB2312" w:cs="仿宋_GB2312"/>
          <w:sz w:val="32"/>
          <w:szCs w:val="40"/>
        </w:rPr>
        <w:t>https://www.mingguang.gov.cn/public/column/161054422?type=3&amp;action=list&amp;nav=4&amp;isNianbao=1</w:t>
      </w:r>
      <w:r>
        <w:rPr>
          <w:rFonts w:hint="eastAsia" w:ascii="仿宋_GB2312" w:hAnsi="仿宋_GB2312" w:eastAsia="仿宋_GB2312" w:cs="仿宋_GB2312"/>
          <w:sz w:val="32"/>
          <w:szCs w:val="40"/>
        </w:rPr>
        <w:fldChar w:fldCharType="end"/>
      </w:r>
      <w:r>
        <w:rPr>
          <w:rFonts w:hint="eastAsia" w:ascii="仿宋_GB2312" w:hAnsi="仿宋_GB2312" w:eastAsia="仿宋_GB2312" w:cs="仿宋_GB2312"/>
          <w:sz w:val="32"/>
          <w:szCs w:val="40"/>
        </w:rPr>
        <w:t>）公开。对本报告如有疑问，请与明光市人民政府明南街道办事处联系，电话：0550-8491403。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lang w:eastAsia="zh-CN"/>
        </w:rPr>
        <w:t>一、</w:t>
      </w:r>
      <w:r>
        <w:rPr>
          <w:rFonts w:hint="eastAsia" w:ascii="黑体" w:hAnsi="黑体" w:eastAsia="黑体" w:cs="黑体"/>
          <w:sz w:val="32"/>
          <w:szCs w:val="40"/>
        </w:rPr>
        <w:t>总体情况</w:t>
      </w:r>
      <w:r>
        <w:rPr>
          <w:rFonts w:hint="eastAsia" w:ascii="仿宋_GB2312" w:hAnsi="仿宋_GB2312" w:eastAsia="仿宋_GB2312" w:cs="仿宋_GB2312"/>
          <w:sz w:val="32"/>
          <w:szCs w:val="40"/>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明南街道围绕加强政府信息公开的管理，推进公开工作的标准化、制度化、规范化，进一步完善落实公开制度。一是健全完善政府信息主动公开制度，明确政府信息公开的职责、内容、程序、方式和时限要求。二是健全完善政府信息依申请公开制度，制定依申请公开的工作规程。三是健全完善政府信息保密审查制度，明确有关保密审查的职责分工、审查程序和责任追究办法，确保不发生泄密问题。四是健全完善政府信息发布协调机制，信息发布涉及其他行政机关，在公开前与所涉及的其他行政机关进行沟通、确认，保证公开的政府信息准确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lang w:eastAsia="zh-CN"/>
        </w:rPr>
        <w:t>（一）</w:t>
      </w:r>
      <w:r>
        <w:rPr>
          <w:rFonts w:hint="eastAsia" w:ascii="楷体_GB2312" w:hAnsi="楷体_GB2312" w:eastAsia="楷体_GB2312" w:cs="楷体_GB2312"/>
          <w:b/>
          <w:bCs/>
          <w:sz w:val="32"/>
          <w:szCs w:val="40"/>
        </w:rPr>
        <w:t>主动公开。</w:t>
      </w:r>
      <w:r>
        <w:rPr>
          <w:rFonts w:hint="eastAsia" w:ascii="仿宋_GB2312" w:hAnsi="仿宋_GB2312" w:eastAsia="仿宋_GB2312" w:cs="仿宋_GB2312"/>
          <w:sz w:val="32"/>
          <w:szCs w:val="40"/>
          <w:lang w:eastAsia="zh-CN"/>
        </w:rPr>
        <w:t>明南</w:t>
      </w:r>
      <w:r>
        <w:rPr>
          <w:rFonts w:hint="eastAsia" w:ascii="仿宋_GB2312" w:hAnsi="仿宋_GB2312" w:eastAsia="仿宋_GB2312" w:cs="仿宋_GB2312"/>
          <w:sz w:val="32"/>
          <w:szCs w:val="40"/>
        </w:rPr>
        <w:t>街道根据《中华人民共和国政府信息公开条例》的要求，坚持以习近平新时代中国特色社会主义思想为指导，深入贯彻落实国家、省市关于政务公开工作的系列部署，切实提高各部门、各单位对政府信息公开工作的认识，按照“以公开为常态、不公开为例外”的要求，除依法需要保密的以外，都及时主动公开。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年，我街道通过政务公开平台主动公开信息</w:t>
      </w:r>
      <w:r>
        <w:rPr>
          <w:rFonts w:hint="eastAsia" w:ascii="仿宋_GB2312" w:hAnsi="仿宋_GB2312" w:eastAsia="仿宋_GB2312" w:cs="仿宋_GB2312"/>
          <w:sz w:val="32"/>
          <w:szCs w:val="40"/>
          <w:lang w:val="en-US" w:eastAsia="zh-CN"/>
        </w:rPr>
        <w:t>558</w:t>
      </w:r>
      <w:r>
        <w:rPr>
          <w:rFonts w:hint="eastAsia" w:ascii="仿宋_GB2312" w:hAnsi="仿宋_GB2312" w:eastAsia="仿宋_GB2312" w:cs="仿宋_GB2312"/>
          <w:sz w:val="32"/>
          <w:szCs w:val="40"/>
        </w:rPr>
        <w:t>条，其中重点领域信息共发布</w:t>
      </w:r>
      <w:r>
        <w:rPr>
          <w:rFonts w:hint="eastAsia" w:ascii="仿宋_GB2312" w:hAnsi="仿宋_GB2312" w:eastAsia="仿宋_GB2312" w:cs="仿宋_GB2312"/>
          <w:sz w:val="32"/>
          <w:szCs w:val="40"/>
          <w:lang w:val="en-US" w:eastAsia="zh-CN"/>
        </w:rPr>
        <w:t>298</w:t>
      </w:r>
      <w:r>
        <w:rPr>
          <w:rFonts w:hint="eastAsia" w:ascii="仿宋_GB2312" w:hAnsi="仿宋_GB2312" w:eastAsia="仿宋_GB2312" w:cs="仿宋_GB2312"/>
          <w:sz w:val="32"/>
          <w:szCs w:val="40"/>
        </w:rPr>
        <w:t>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（二）依申请公开情况。</w:t>
      </w:r>
      <w:r>
        <w:rPr>
          <w:rFonts w:hint="eastAsia" w:ascii="仿宋_GB2312" w:hAnsi="仿宋_GB2312" w:eastAsia="仿宋_GB2312" w:cs="仿宋_GB2312"/>
          <w:sz w:val="32"/>
          <w:szCs w:val="40"/>
        </w:rPr>
        <w:t>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年度明南街道没有收到依申请公开内容。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（三）政府信息管理。</w:t>
      </w:r>
      <w:r>
        <w:rPr>
          <w:rFonts w:hint="eastAsia" w:ascii="仿宋_GB2312" w:hAnsi="仿宋_GB2312" w:eastAsia="仿宋_GB2312" w:cs="仿宋_GB2312"/>
          <w:sz w:val="32"/>
          <w:szCs w:val="40"/>
        </w:rPr>
        <w:t>明南街道建立健全政府信息公开工作机制，完善《明南街道政府信息公开指南》和《明南街道政府信息公开目录》，落实专人做好政府信息公开各项工作，严格执行政府信息公开的法律法规，建立健全政府信息公开申请受理答复各环节制度规范，对所公开事项内容进行审核、把关，确保公开内容的合法性、准确性、严肃性。确保公开的范围、形式、时限、程序等符合《中华人民共和国政府信息公开条例》的相关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（四）加强平台建设。</w:t>
      </w:r>
      <w:r>
        <w:rPr>
          <w:rFonts w:hint="eastAsia" w:ascii="仿宋_GB2312" w:hAnsi="仿宋_GB2312" w:eastAsia="仿宋_GB2312" w:cs="仿宋_GB2312"/>
          <w:sz w:val="32"/>
          <w:szCs w:val="40"/>
        </w:rPr>
        <w:t>严格落实网络意识形态责任制，推进政府网站优质规范发展,加强内容建设和信息发布审核，把好政治关、政策关、文字关。做好开设整合、内容保障、安全防护、监督管理、舆情处置等工作。按照上级部门要求，做好目录的调整、迁移和专题建设工作，进一步推进平台建设规范化、标准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（五）监督保障。</w:t>
      </w:r>
      <w:r>
        <w:rPr>
          <w:rFonts w:hint="eastAsia" w:ascii="仿宋_GB2312" w:hAnsi="仿宋_GB2312" w:eastAsia="仿宋_GB2312" w:cs="仿宋_GB2312"/>
          <w:sz w:val="32"/>
          <w:szCs w:val="40"/>
        </w:rPr>
        <w:t> 严格对照《本单位政府信息公开目录规范责任清单》，全面、准确、及时公开各类政府信息。同时加强政务公开业务综合能力提升，参加上级部门组织的政务公开业务人员的培训和指导12余次，每月依照上级部门反馈第三方测评公司对全市政务公开工作进行检测中存在的问题，严格针对问题清单整改落实到位。严格落实社会评议制度，从人大代表、政协委员等社会各界人士中选聘政务公开监督员8名，对政务公开的领导体制、工作机制、公开目录、公开内容、公开形式、公开程序等方面进行社会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i w:val="0"/>
          <w:caps w:val="0"/>
          <w:color w:val="333333"/>
          <w:spacing w:val="0"/>
          <w:sz w:val="24"/>
          <w:szCs w:val="24"/>
        </w:rPr>
      </w:pPr>
      <w:r>
        <w:rPr>
          <w:rFonts w:hint="eastAsia" w:ascii="黑体" w:hAnsi="黑体" w:eastAsia="黑体" w:cs="黑体"/>
          <w:sz w:val="32"/>
          <w:szCs w:val="40"/>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033"/>
                <w:tab w:val="center" w:pos="4873"/>
              </w:tabs>
              <w:spacing w:before="0" w:beforeAutospacing="0" w:after="0" w:afterAutospacing="0"/>
              <w:ind w:left="0" w:right="0"/>
              <w:jc w:val="left"/>
            </w:pP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ab/>
            </w: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lang w:eastAsia="zh-CN"/>
        </w:rPr>
        <w:t>三、</w:t>
      </w:r>
      <w:r>
        <w:rPr>
          <w:rFonts w:hint="eastAsia" w:ascii="黑体" w:hAnsi="黑体" w:eastAsia="黑体" w:cs="黑体"/>
          <w:sz w:val="32"/>
          <w:szCs w:val="40"/>
        </w:rPr>
        <w:t>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宋体" w:hAnsi="宋体" w:eastAsia="宋体" w:cs="宋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i w:val="0"/>
          <w:caps w:val="0"/>
          <w:color w:val="333333"/>
          <w:spacing w:val="0"/>
          <w:sz w:val="24"/>
          <w:szCs w:val="24"/>
        </w:rPr>
      </w:pPr>
      <w:r>
        <w:rPr>
          <w:rFonts w:hint="eastAsia" w:ascii="黑体" w:hAnsi="黑体" w:eastAsia="黑体" w:cs="黑体"/>
          <w:sz w:val="32"/>
          <w:szCs w:val="40"/>
        </w:rPr>
        <w:t>四、政府信息公开行政复议、行政诉讼情</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Calibri" w:hAnsi="Calibri" w:eastAsia="宋体" w:cs="Calibri"/>
                <w:kern w:val="0"/>
                <w:sz w:val="21"/>
                <w:szCs w:val="21"/>
                <w:lang w:val="en-US" w:eastAsia="zh-CN" w:bidi="ar"/>
              </w:rPr>
            </w:pPr>
            <w:r>
              <w:rPr>
                <w:rFonts w:hint="default" w:ascii="Times New Roman" w:hAnsi="Times New Roman" w:cs="Times New Roman"/>
                <w:color w:val="000000"/>
                <w:sz w:val="21"/>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（一）存在的主要问题 。</w:t>
      </w:r>
      <w:r>
        <w:rPr>
          <w:rFonts w:hint="eastAsia" w:ascii="仿宋_GB2312" w:hAnsi="仿宋_GB2312" w:eastAsia="仿宋_GB2312" w:cs="仿宋_GB2312"/>
          <w:sz w:val="32"/>
          <w:szCs w:val="40"/>
        </w:rPr>
        <w:t>一是主动公开信息内容和形式有待进一步加强。主动公开的信息内容和范围尚需进一步细化，离明光市政府要求和人民群众期待尚有一定差距。应充分运用微信、微博等媒介，提高便民服务中心政府信息公开力度。二是需要进一步完善信息公开长效机制建设。在公开信息的更新维护、文件报备、监督约束等方面还存在着工作机制不够健全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（二）下一步工作打算。</w:t>
      </w:r>
      <w:r>
        <w:rPr>
          <w:rFonts w:hint="eastAsia" w:ascii="仿宋_GB2312" w:hAnsi="仿宋_GB2312" w:eastAsia="仿宋_GB2312" w:cs="仿宋_GB2312"/>
          <w:sz w:val="32"/>
          <w:szCs w:val="40"/>
        </w:rPr>
        <w:t>一是提高政府信息公开工作制度化标准化水平。推进政府信息主动公开基本目录建设，提升主动公开的规范化水平。加强对规范性文件公开的审查，确保应公开尽公开。进一步提高服务便民化水平，提高群众知晓率和操作水平。严格执行保密审查制度，对拟公开的政府信息要依法依规做好保密审查。二是提高政府信息公开队伍专业化理论化水平。进一步加强政府信息公开工作人员政策理论学习和业务研究，准确把握政策精神，增强专业素养，强化公开理念，提高指导、推动政府信息公开工作的能力和水平，依法依规推进全面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六、其他需要报告事项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按照《国务院办公厅关于印发&lt;政府信息公开信息处理费管理办法&gt;的通知》（国办〔2020〕109号）规定的按件、按量收费标准，本年度没有产生信息公开处理费。</w:t>
      </w:r>
    </w:p>
    <w:p/>
    <w:p>
      <w:bookmarkStart w:id="0" w:name="_GoBack"/>
      <w:bookmarkEnd w:id="0"/>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6D904"/>
    <w:multiLevelType w:val="singleLevel"/>
    <w:tmpl w:val="C896D90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6844"/>
    <w:rsid w:val="10AE6AD3"/>
    <w:rsid w:val="12D55BB4"/>
    <w:rsid w:val="4FE36844"/>
    <w:rsid w:val="62CD659E"/>
    <w:rsid w:val="661757EC"/>
    <w:rsid w:val="6E237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2022-01-11T00:42:00Z</dcterms:created>
  <dc:creator>Administrator</dc:creator>
  <cp:lastModifiedBy>you</cp:lastModifiedBy>
  <dcterms:modified xsi:type="dcterms:W3CDTF">2022-01-26T02:59:46Z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C89C7CCD5CEC47B9B07C75F4375A7A92</vt:lpwstr>
  </property>
</Properties>
</file>