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明光市潘村镇</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ascii="仿宋" w:hAnsi="仿宋" w:eastAsia="仿宋" w:cs="仿宋"/>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shd w:val="clear" w:fill="FFFFFF"/>
        </w:rPr>
      </w:pPr>
      <w:bookmarkStart w:id="0" w:name="_GoBack"/>
      <w:bookmarkEnd w:id="0"/>
      <w:r>
        <w:rPr>
          <w:rFonts w:ascii="仿宋" w:hAnsi="仿宋" w:eastAsia="仿宋" w:cs="仿宋"/>
          <w:i w:val="0"/>
          <w:iCs w:val="0"/>
          <w:caps w:val="0"/>
          <w:color w:val="333333"/>
          <w:spacing w:val="0"/>
          <w:sz w:val="32"/>
          <w:szCs w:val="32"/>
          <w:shd w:val="clear" w:fill="FFFFFF"/>
        </w:rPr>
        <w:t>本报告依据《中华人民共和国政府信息公开条例》，结合安徽省、滁州市</w:t>
      </w:r>
      <w:r>
        <w:rPr>
          <w:rFonts w:hint="eastAsia" w:ascii="仿宋" w:hAnsi="仿宋" w:eastAsia="仿宋" w:cs="仿宋"/>
          <w:i w:val="0"/>
          <w:iCs w:val="0"/>
          <w:caps w:val="0"/>
          <w:color w:val="333333"/>
          <w:spacing w:val="0"/>
          <w:sz w:val="32"/>
          <w:szCs w:val="32"/>
          <w:shd w:val="clear" w:fill="FFFFFF"/>
        </w:rPr>
        <w:t>、明光市政府对政府信息公开工作要求，特向社会公布</w:t>
      </w:r>
      <w:r>
        <w:rPr>
          <w:rFonts w:hint="default" w:ascii="仿宋" w:hAnsi="仿宋" w:eastAsia="仿宋" w:cs="仿宋"/>
          <w:i w:val="0"/>
          <w:iCs w:val="0"/>
          <w:caps w:val="0"/>
          <w:color w:val="333333"/>
          <w:spacing w:val="0"/>
          <w:sz w:val="32"/>
          <w:szCs w:val="32"/>
          <w:shd w:val="clear" w:fill="FFFFFF"/>
        </w:rPr>
        <w:t>20</w:t>
      </w:r>
      <w:r>
        <w:rPr>
          <w:rFonts w:ascii="仿宋" w:hAnsi="仿宋" w:eastAsia="仿宋" w:cs="仿宋"/>
          <w:i w:val="0"/>
          <w:iCs w:val="0"/>
          <w:caps w:val="0"/>
          <w:color w:val="333333"/>
          <w:spacing w:val="0"/>
          <w:sz w:val="32"/>
          <w:szCs w:val="32"/>
          <w:shd w:val="clear" w:fill="FFFFFF"/>
        </w:rPr>
        <w:t>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年度潘村镇人民政府办公室政府信息公开工作年度报告。</w:t>
      </w:r>
      <w:r>
        <w:rPr>
          <w:rFonts w:hint="eastAsia" w:ascii="仿宋" w:hAnsi="仿宋" w:eastAsia="仿宋" w:cs="仿宋"/>
          <w:i w:val="0"/>
          <w:iCs w:val="0"/>
          <w:caps w:val="0"/>
          <w:color w:val="333333"/>
          <w:spacing w:val="0"/>
          <w:sz w:val="32"/>
          <w:szCs w:val="32"/>
          <w:shd w:val="clear" w:fill="FFFFFF"/>
          <w:lang w:val="en-US" w:eastAsia="zh-CN"/>
        </w:rPr>
        <w:t>内容包括：</w:t>
      </w:r>
      <w:r>
        <w:rPr>
          <w:rFonts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1</w:t>
      </w:r>
      <w:r>
        <w:rPr>
          <w:rFonts w:ascii="仿宋" w:hAnsi="仿宋" w:eastAsia="仿宋" w:cs="仿宋"/>
          <w:i w:val="0"/>
          <w:iCs w:val="0"/>
          <w:caps w:val="0"/>
          <w:color w:val="333333"/>
          <w:spacing w:val="0"/>
          <w:sz w:val="32"/>
          <w:szCs w:val="32"/>
          <w:shd w:val="clear" w:fill="FFFFFF"/>
        </w:rPr>
        <w:t>年总体情况、主动公开政府信息情况、收到和处理政府信息公开申请情况、政府信息公开行政复议、行政诉讼情况、存在的主要问题及改进情况、其他需要报告的事项等内容，本年度报告的数据统计期限为202</w:t>
      </w:r>
      <w:r>
        <w:rPr>
          <w:rFonts w:hint="eastAsia" w:ascii="仿宋" w:hAnsi="仿宋" w:eastAsia="仿宋" w:cs="仿宋"/>
          <w:i w:val="0"/>
          <w:iCs w:val="0"/>
          <w:caps w:val="0"/>
          <w:color w:val="333333"/>
          <w:spacing w:val="0"/>
          <w:sz w:val="32"/>
          <w:szCs w:val="32"/>
          <w:shd w:val="clear" w:fill="FFFFFF"/>
          <w:lang w:val="en-US" w:eastAsia="zh-CN"/>
        </w:rPr>
        <w:t>1</w:t>
      </w:r>
      <w:r>
        <w:rPr>
          <w:rFonts w:ascii="仿宋" w:hAnsi="仿宋" w:eastAsia="仿宋" w:cs="仿宋"/>
          <w:i w:val="0"/>
          <w:iCs w:val="0"/>
          <w:caps w:val="0"/>
          <w:color w:val="333333"/>
          <w:spacing w:val="0"/>
          <w:sz w:val="32"/>
          <w:szCs w:val="32"/>
          <w:shd w:val="clear" w:fill="FFFFFF"/>
        </w:rPr>
        <w:t>年1月1日至12月31日。</w:t>
      </w:r>
      <w:r>
        <w:rPr>
          <w:rFonts w:hint="eastAsia" w:ascii="仿宋" w:hAnsi="仿宋" w:eastAsia="仿宋" w:cs="仿宋"/>
          <w:i w:val="0"/>
          <w:iCs w:val="0"/>
          <w:caps w:val="0"/>
          <w:color w:val="333333"/>
          <w:spacing w:val="0"/>
          <w:sz w:val="32"/>
          <w:szCs w:val="32"/>
          <w:shd w:val="clear" w:fill="FFFFFF"/>
          <w:lang w:val="en-US" w:eastAsia="zh-CN"/>
        </w:rPr>
        <w:t>如</w:t>
      </w:r>
      <w:r>
        <w:rPr>
          <w:rFonts w:hint="eastAsia" w:ascii="仿宋" w:hAnsi="仿宋" w:eastAsia="仿宋" w:cs="仿宋"/>
          <w:i w:val="0"/>
          <w:iCs w:val="0"/>
          <w:caps w:val="0"/>
          <w:color w:val="333333"/>
          <w:spacing w:val="0"/>
          <w:sz w:val="32"/>
          <w:szCs w:val="32"/>
          <w:shd w:val="clear" w:fill="FFFFFF"/>
        </w:rPr>
        <w:t>对本报告如有疑问，请与潘村镇人民政府办公室联系，电话：</w:t>
      </w:r>
      <w:r>
        <w:rPr>
          <w:rFonts w:hint="default" w:ascii="仿宋" w:hAnsi="仿宋" w:eastAsia="仿宋" w:cs="仿宋"/>
          <w:i w:val="0"/>
          <w:iCs w:val="0"/>
          <w:caps w:val="0"/>
          <w:color w:val="333333"/>
          <w:spacing w:val="0"/>
          <w:sz w:val="32"/>
          <w:szCs w:val="32"/>
          <w:shd w:val="clear" w:fill="FFFFFF"/>
        </w:rPr>
        <w:t>0550-</w:t>
      </w:r>
      <w:r>
        <w:rPr>
          <w:rFonts w:hint="eastAsia" w:ascii="仿宋" w:hAnsi="仿宋" w:eastAsia="仿宋" w:cs="仿宋"/>
          <w:i w:val="0"/>
          <w:iCs w:val="0"/>
          <w:caps w:val="0"/>
          <w:color w:val="333333"/>
          <w:spacing w:val="0"/>
          <w:sz w:val="32"/>
          <w:szCs w:val="32"/>
          <w:shd w:val="clear" w:fill="FFFFFF"/>
        </w:rPr>
        <w:t>8051023。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color="auto" w:fill="FFFFFF"/>
        </w:rPr>
      </w:pPr>
      <w:r>
        <w:rPr>
          <w:rFonts w:hint="eastAsia" w:ascii="宋体" w:hAnsi="宋体" w:eastAsia="宋体" w:cs="宋体"/>
          <w:b/>
          <w:i w:val="0"/>
          <w:caps w:val="0"/>
          <w:color w:val="333333"/>
          <w:spacing w:val="0"/>
          <w:sz w:val="24"/>
          <w:szCs w:val="24"/>
          <w:shd w:val="clear" w:color="auto" w:fill="FFFFFF"/>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宋体" w:eastAsia="仿宋_GB2312" w:cs="仿宋_GB2312"/>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kern w:val="0"/>
          <w:sz w:val="24"/>
          <w:szCs w:val="24"/>
          <w:shd w:val="clear" w:fill="FFFFFF"/>
          <w:lang w:val="en-US" w:eastAsia="zh-CN" w:bidi="ar"/>
        </w:rPr>
        <w:t>（</w:t>
      </w:r>
      <w:r>
        <w:rPr>
          <w:rFonts w:hint="eastAsia" w:ascii="仿宋_GB2312" w:hAnsi="宋体" w:eastAsia="仿宋_GB2312" w:cs="仿宋_GB2312"/>
          <w:i w:val="0"/>
          <w:iCs w:val="0"/>
          <w:caps w:val="0"/>
          <w:color w:val="333333"/>
          <w:spacing w:val="0"/>
          <w:sz w:val="32"/>
          <w:szCs w:val="32"/>
          <w:shd w:val="clear" w:fill="FFFFFF"/>
          <w:lang w:val="en-US" w:eastAsia="zh-CN"/>
        </w:rPr>
        <w:t>一）主动公开情况。2021年，我镇在去年开展政务公开工作的基础上,继续</w:t>
      </w:r>
      <w:r>
        <w:rPr>
          <w:rFonts w:ascii="仿宋_GB2312" w:hAnsi="宋体" w:eastAsia="仿宋_GB2312" w:cs="仿宋_GB2312"/>
          <w:i w:val="0"/>
          <w:iCs w:val="0"/>
          <w:caps w:val="0"/>
          <w:color w:val="333333"/>
          <w:spacing w:val="0"/>
          <w:sz w:val="32"/>
          <w:szCs w:val="32"/>
          <w:shd w:val="clear" w:fill="FFFFFF"/>
        </w:rPr>
        <w:t>严格落实《中华人民共和国政府信息公开条例》</w:t>
      </w:r>
      <w:r>
        <w:rPr>
          <w:rFonts w:hint="eastAsia" w:ascii="仿宋_GB2312" w:hAnsi="宋体" w:eastAsia="仿宋_GB2312" w:cs="仿宋_GB2312"/>
          <w:i w:val="0"/>
          <w:iCs w:val="0"/>
          <w:caps w:val="0"/>
          <w:color w:val="333333"/>
          <w:spacing w:val="0"/>
          <w:sz w:val="32"/>
          <w:szCs w:val="32"/>
          <w:shd w:val="clear" w:fill="FFFFFF"/>
          <w:lang w:val="en-US" w:eastAsia="zh-CN"/>
        </w:rPr>
        <w:t>及时按照要求重视和加强对这项工作的组织与领导。</w:t>
      </w:r>
      <w:r>
        <w:rPr>
          <w:rFonts w:ascii="仿宋_GB2312" w:hAnsi="宋体" w:eastAsia="仿宋_GB2312" w:cs="仿宋_GB2312"/>
          <w:i w:val="0"/>
          <w:iCs w:val="0"/>
          <w:caps w:val="0"/>
          <w:color w:val="333333"/>
          <w:spacing w:val="0"/>
          <w:sz w:val="32"/>
          <w:szCs w:val="32"/>
          <w:shd w:val="clear" w:fill="FFFFFF"/>
        </w:rPr>
        <w:t>根据明光市人民政府网站政府信息公开网发布情况统计</w:t>
      </w:r>
      <w:r>
        <w:rPr>
          <w:rFonts w:hint="eastAsia" w:ascii="仿宋_GB2312" w:hAnsi="宋体" w:eastAsia="仿宋_GB2312" w:cs="仿宋_GB2312"/>
          <w:i w:val="0"/>
          <w:iCs w:val="0"/>
          <w:caps w:val="0"/>
          <w:color w:val="333333"/>
          <w:spacing w:val="0"/>
          <w:sz w:val="32"/>
          <w:szCs w:val="32"/>
          <w:shd w:val="clear" w:fill="FFFFFF"/>
          <w:lang w:val="en-US" w:eastAsia="zh-CN"/>
        </w:rPr>
        <w:t>，2021年度潘村镇全年主动公开政府信息总计261条。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宋体" w:eastAsia="仿宋_GB2312" w:cs="仿宋_GB2312"/>
          <w:i w:val="0"/>
          <w:iCs w:val="0"/>
          <w:caps w:val="0"/>
          <w:color w:val="333333"/>
          <w:spacing w:val="0"/>
          <w:sz w:val="32"/>
          <w:szCs w:val="32"/>
          <w:shd w:val="clear" w:fill="FFFFFF"/>
          <w:lang w:val="en-US" w:eastAsia="zh-CN"/>
        </w:rPr>
      </w:pPr>
      <w:r>
        <w:rPr>
          <w:rFonts w:hint="eastAsia" w:ascii="仿宋_GB2312" w:hAnsi="宋体" w:eastAsia="仿宋_GB2312" w:cs="仿宋_GB2312"/>
          <w:i w:val="0"/>
          <w:iCs w:val="0"/>
          <w:caps w:val="0"/>
          <w:color w:val="333333"/>
          <w:spacing w:val="0"/>
          <w:sz w:val="32"/>
          <w:szCs w:val="32"/>
          <w:shd w:val="clear" w:fill="FFFFFF"/>
          <w:lang w:val="en-US" w:eastAsia="zh-CN"/>
        </w:rPr>
        <w:t>（二）依申请公开情况。2021年度潘村镇没有收到依申请公开内容。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lang w:val="en-US" w:eastAsia="zh-CN"/>
        </w:rPr>
        <w:t>（三）政府信息管理情况。提高认识，加强学习，进一步增强全镇政府信息公开工作自觉性；优化办公室牵头统筹、各部门、股室按照职能分工落实专人负责的政府信息公开工作机制与日常沟通协调机制，有序推进政务信息公开工作，提升政府信息公开工作管理规范性、实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_GB2312" w:hAnsi="宋体" w:eastAsia="仿宋_GB2312" w:cs="仿宋_GB2312"/>
          <w:i w:val="0"/>
          <w:iCs w:val="0"/>
          <w:caps w:val="0"/>
          <w:color w:val="333333"/>
          <w:spacing w:val="0"/>
          <w:sz w:val="32"/>
          <w:szCs w:val="32"/>
          <w:shd w:val="clear" w:fill="FFFFFF"/>
          <w:lang w:val="en-US" w:eastAsia="zh-CN"/>
        </w:rPr>
      </w:pPr>
      <w:r>
        <w:rPr>
          <w:rFonts w:hint="eastAsia" w:ascii="仿宋_GB2312" w:hAnsi="宋体" w:eastAsia="仿宋_GB2312" w:cs="仿宋_GB2312"/>
          <w:i w:val="0"/>
          <w:iCs w:val="0"/>
          <w:caps w:val="0"/>
          <w:color w:val="333333"/>
          <w:spacing w:val="0"/>
          <w:sz w:val="32"/>
          <w:szCs w:val="32"/>
          <w:shd w:val="clear" w:fill="FFFFFF"/>
          <w:lang w:val="en-US" w:eastAsia="zh-CN"/>
        </w:rPr>
        <w:t>（四）政府信息公开平台建设情况。潘村镇充分利依托明光市人民政府门户网站信息公开网将政策、法规、政务动态等信息及时对外公布，在信息发布过程中根据公众的反映不断对公开栏目进行调整和丰富，确保真切实意的为群众提供方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lang w:val="en-US" w:eastAsia="zh-CN"/>
        </w:rPr>
        <w:t>（五）监督保障情况。我镇坚持以公开为常态、不公开为例外的原则，依托政府门户网站全面推进权力运行全流程、政务服务全过程公开，依法保障了人民群众知情权、参与权、表达权、监督权。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宋体" w:eastAsia="仿宋_GB2312" w:cs="仿宋_GB2312"/>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3"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4"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ascii="微软雅黑" w:hAnsi="微软雅黑" w:eastAsia="微软雅黑" w:cs="微软雅黑"/>
          <w:i w:val="0"/>
          <w:iCs w:val="0"/>
          <w:caps w:val="0"/>
          <w:color w:val="333333"/>
          <w:spacing w:val="0"/>
          <w:sz w:val="24"/>
          <w:szCs w:val="24"/>
        </w:rPr>
      </w:pPr>
      <w:r>
        <w:rPr>
          <w:rFonts w:ascii="仿宋" w:hAnsi="仿宋" w:eastAsia="仿宋" w:cs="仿宋"/>
          <w:i w:val="0"/>
          <w:iCs w:val="0"/>
          <w:caps w:val="0"/>
          <w:color w:val="333333"/>
          <w:spacing w:val="0"/>
          <w:kern w:val="0"/>
          <w:sz w:val="32"/>
          <w:szCs w:val="32"/>
          <w:shd w:val="clear" w:fill="FFFFFF"/>
          <w:lang w:val="en-US" w:eastAsia="zh-CN" w:bidi="ar"/>
        </w:rPr>
        <w:t>202</w:t>
      </w:r>
      <w:r>
        <w:rPr>
          <w:rFonts w:hint="eastAsia" w:ascii="仿宋" w:hAnsi="仿宋" w:eastAsia="仿宋" w:cs="仿宋"/>
          <w:i w:val="0"/>
          <w:iCs w:val="0"/>
          <w:caps w:val="0"/>
          <w:color w:val="333333"/>
          <w:spacing w:val="0"/>
          <w:kern w:val="0"/>
          <w:sz w:val="32"/>
          <w:szCs w:val="32"/>
          <w:shd w:val="clear" w:fill="FFFFFF"/>
          <w:lang w:val="en-US" w:eastAsia="zh-CN" w:bidi="ar"/>
        </w:rPr>
        <w:t>1年，我镇政府信息公开工作稳步扎实推进，但是部分主动公开的信息内容还不够完善和及时，信息公开形式还需要进一步丰富，广度还需要进一步拓展，信息数量和质量还有待进一步提高。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2022年，我镇将继续按照明光市委、市政府的要求，认真查找不足。进一步规范、细化政务信息公开工作检查考核制度；严格按照政府信息公开审核制度，落实审核责任，把好政务信息的质量关，探索政务信息公开工作新思路，进一步提高政务信息公开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六、其他需要报告的事项</w:t>
      </w:r>
    </w:p>
    <w:p>
      <w:pPr>
        <w:ind w:firstLine="640" w:firstLineChars="200"/>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按照《国务院办公厅关于印发&lt;政府信息公开信息处理费管理办法&gt;的通知》（国办〔2020〕109号）规定的按件、按量收费标准，本年度没有产生信息公开处理费。</w:t>
      </w:r>
    </w:p>
    <w:sectPr>
      <w:pgSz w:w="11906" w:h="16838"/>
      <w:pgMar w:top="2098" w:right="1587"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6"/>
    <w:family w:val="auto"/>
    <w:pitch w:val="default"/>
    <w:sig w:usb0="800002A7" w:usb1="28CF4400" w:usb2="00000016" w:usb3="00000000" w:csb0="00100009"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5D896"/>
    <w:multiLevelType w:val="singleLevel"/>
    <w:tmpl w:val="5AA5D8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4FE36844"/>
    <w:rsid w:val="12D55BB4"/>
    <w:rsid w:val="1EAF1CA5"/>
    <w:rsid w:val="47EA4E92"/>
    <w:rsid w:val="4A0F4F5B"/>
    <w:rsid w:val="4FE36844"/>
    <w:rsid w:val="608B46F5"/>
    <w:rsid w:val="62CD659E"/>
    <w:rsid w:val="67CF26F9"/>
    <w:rsid w:val="6E237939"/>
    <w:rsid w:val="70206AB9"/>
    <w:rsid w:val="70523584"/>
    <w:rsid w:val="77BF4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1886</Words>
  <Characters>1949</Characters>
  <Lines>0</Lines>
  <Paragraphs>0</Paragraphs>
  <TotalTime>14</TotalTime>
  <ScaleCrop>false</ScaleCrop>
  <LinksUpToDate>false</LinksUpToDate>
  <CharactersWithSpaces>2146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2022-01-11T00:42:00Z</dcterms:created>
  <dc:creator>Administrator</dc:creator>
  <cp:lastModifiedBy>陈晓婷</cp:lastModifiedBy>
  <dcterms:modified xsi:type="dcterms:W3CDTF">2023-02-23T00:16:28Z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C6C7607D719949A3B09BF856A450C984</vt:lpwstr>
  </property>
</Properties>
</file>