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</w:rPr>
        <w:t>明光市张八岭镇2021年政府信息公开工作年度报告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</w:rPr>
        <w:t>根据《中华人民共和国政府信息公开条例》、《国务院办公厅政府信息与政务公开办公室关于印发《中华人民共和国政府信息公开工作年度报告格式》的通知》（国办公开办函〔2021〕30号）和省、市有关工作要求，特向社会公布2021年度明光市张八岭镇人民政府政府信息公开工作年度报告。全文包括总体情况、主动公开政府信息情况、收到和处理政府信息公开申请情况、政府信息公开行政复议、行政诉讼情况、存在的主要问题及改进情况和其他需要报告的事项。本报告所列数据的统计时限自2021年1月1日起至2021年12月31日止。本年度报告电子版可通过明光市人民政府网站（https://www.mingguang.gov.cn）查阅或下载。如对本报告有疑问，请与张八岭镇党政综合办公室联系，电话：0550-2273517，邮箱：mgzbldzb@163.com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</w:rPr>
        <w:t>（一）主动公开情况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</w:rPr>
        <w:t>张八岭镇严格按照《条例》要求，主动公开政府信息，2021年累计公开信息506条。其中决策公开信息25条，政策解读信息16条，国民经济和社会发展规划信息10条，国民经济和社会发展统计信息14条，年度重点工作任务分解、执行及落实情况信息16条，管理和服务类信息140条，建议提案办理信息7条，重点领域信息229条，回应关切28条，监督保障21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</w:rPr>
        <w:t>（二）依申请公开情况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/>
        <w:ind w:left="0" w:right="0" w:firstLine="480" w:firstLineChars="20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</w:rPr>
        <w:t>2021年，张八岭镇未收到依申请公开申请。全年未发生因政府信息公开申请行政复议，提起行政诉讼的情况。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/>
        <w:ind w:left="0" w:right="0" w:firstLine="480" w:firstLineChars="20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</w:rPr>
        <w:t>（三）政府信息管理情况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/>
        <w:ind w:left="0" w:right="0" w:firstLine="480" w:firstLineChars="20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</w:rPr>
        <w:t>张八岭镇持续推进政府信息公开管理，明确专人负责，定期召开议事协调会议，推进政务公开工作。严格信息审查，明确审查程序和审查范围，确保政府信息安全，做到表述规范和个人隐私信息不泄露，切实提高信息质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/>
        <w:ind w:left="0" w:right="0" w:firstLine="480" w:firstLineChars="20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</w:rPr>
        <w:t>（四）政府信息公开平台建设情况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/>
        <w:ind w:left="0" w:right="0" w:firstLine="480" w:firstLineChars="20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</w:rPr>
        <w:t>强化政府信息公开平台建设，根据工作部署和要求，不断完善政府信息栏目，信息发布更加精准有效。建设政务公开专区，设置依申请公开受理、政府信息查询等等功能区域，依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</w:rPr>
        <w:t>打通政务公开服务群众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</w:rPr>
        <w:t>最后一公里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</w:rPr>
        <w:t>，不断提升群众获取政府信息的便捷度和满意度，切实保障群众知情权、参与权、表达权、监督权。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/>
        <w:ind w:left="0" w:right="0" w:firstLine="480" w:firstLineChars="20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</w:rPr>
        <w:t>（五）监督保障情况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/>
        <w:ind w:left="0" w:right="0" w:firstLine="480" w:firstLineChars="20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</w:rPr>
        <w:t>健全完善政府信息公开工作机制，加强对信息公开工作的监督检查，确保政务公开各项工作落实到位。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</w:rPr>
        <w:t xml:space="preserve"> </w:t>
      </w:r>
    </w:p>
    <w:tbl>
      <w:tblPr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Calibri" w:hAnsi="Calibri" w:eastAsia="宋体" w:cs="Times New Roman"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</w:rPr>
        <w:t xml:space="preserve"> </w:t>
      </w:r>
    </w:p>
    <w:tbl>
      <w:tblPr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</w:p>
    <w:tbl>
      <w:tblPr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Calibri" w:hAnsi="Calibri" w:eastAsia="宋体" w:cs="Times New Roman"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</w:rPr>
        <w:t>五、存在的主要问题及改进情况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（一）存在问题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虽然张八岭镇政府信息公开取得一定成绩，但还存在差距：一是思想上有待进一步提高，公开信息质量还不够高，与标准要求和规范形式还存在差距。二是公开内容有待进一步加强，部分公开内容不够及时，公开内容不够全面。三是公开方式有待进一步丰富，公开方式以网站公开为主，线下政务公开活动较少。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0" w:right="0" w:firstLine="64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（二）改进情况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1" w:after="0" w:afterAutospacing="1"/>
        <w:ind w:left="0" w:right="0" w:firstLine="480" w:firstLineChars="20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一是思想上再提升，进一步强化信息公开的责任意识、大局意识、服务意识，按照信息公开要求和标准，提升信息公开质量。二是力度上再加大，进一步加大政务公开力度，丰富政务公开形式和方式，以群众喜闻乐见的形式丰富“线上”和“线下”政务公开。三是专区管理上再加强，进一步加强政务公开专区管理和维护，方便群众咨询办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Light">
    <w:panose1 w:val="020B0304030504040204"/>
    <w:charset w:val="86"/>
    <w:family w:val="auto"/>
    <w:pitch w:val="default"/>
    <w:sig w:usb0="800002A7" w:usb1="28CF4400" w:usb2="00000016" w:usb3="00000000" w:csb0="00100009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ZDNmYWRlNzQyN2Q1YjgxMjc0OTkxNzBlZDBiNTYifQ=="/>
  </w:docVars>
  <w:rsids>
    <w:rsidRoot w:val="00000000"/>
    <w:rsid w:val="6054245C"/>
    <w:rsid w:val="78FB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/>
    </w:pPr>
    <w:rPr>
      <w:rFonts w:hint="eastAsia" w:ascii="Microsoft JhengHei Light" w:hAnsi="Microsoft JhengHei Light" w:eastAsia="方正仿宋_GBK" w:cs="Microsoft JhengHei Light"/>
      <w:color w:val="000000"/>
      <w:sz w:val="32"/>
      <w:szCs w:val="24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2128</Words>
  <Characters>2239</Characters>
  <Lines>0</Lines>
  <Paragraphs>0</Paragraphs>
  <TotalTime>0</TotalTime>
  <ScaleCrop>false</ScaleCrop>
  <LinksUpToDate>false</LinksUpToDate>
  <CharactersWithSpaces>2245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2022-11-08T08:56:00Z</dcterms:created>
  <dc:creator>lx</dc:creator>
  <cp:lastModifiedBy>陈晓婷</cp:lastModifiedBy>
  <dcterms:modified xsi:type="dcterms:W3CDTF">2023-02-23T07:21:45Z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97A845B4B20342FABE27DFDCFF65E44D</vt:lpwstr>
  </property>
</Properties>
</file>