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2020年文旅局扶贫资金使用情况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3341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031" w:type="dxa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序列</w:t>
            </w:r>
          </w:p>
        </w:tc>
        <w:tc>
          <w:tcPr>
            <w:tcW w:w="3341" w:type="dxa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金额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341" w:type="dxa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石坝镇魏桥村农家乐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320万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2020.7.30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3341" w:type="dxa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明南街道林圩村农家乐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272万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2020.4.27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82874"/>
    <w:rsid w:val="2340534B"/>
    <w:rsid w:val="25582874"/>
    <w:rsid w:val="264A2415"/>
    <w:rsid w:val="369F4822"/>
    <w:rsid w:val="3AB07ED2"/>
    <w:rsid w:val="5A846325"/>
    <w:rsid w:val="5C4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2021-04-21T08:37:00Z</dcterms:created>
  <dc:creator>一叶之秋</dc:creator>
  <cp:lastModifiedBy>一叶之秋</cp:lastModifiedBy>
  <dcterms:modified xsi:type="dcterms:W3CDTF">2021-04-21T09:46:27Z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D7C38948518041D38105AC53FA85495A</vt:lpwstr>
  </property>
</Properties>
</file>