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565656"/>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565656"/>
          <w:spacing w:val="0"/>
          <w:sz w:val="44"/>
          <w:szCs w:val="44"/>
          <w:shd w:val="clear" w:fill="FFFFFF"/>
          <w:lang w:val="en-US" w:eastAsia="zh-CN"/>
        </w:rPr>
        <w:t>明光</w:t>
      </w:r>
      <w:r>
        <w:rPr>
          <w:rFonts w:hint="eastAsia" w:ascii="方正小标宋简体" w:hAnsi="方正小标宋简体" w:eastAsia="方正小标宋简体" w:cs="方正小标宋简体"/>
          <w:b w:val="0"/>
          <w:bCs w:val="0"/>
          <w:i w:val="0"/>
          <w:iCs w:val="0"/>
          <w:caps w:val="0"/>
          <w:color w:val="565656"/>
          <w:spacing w:val="0"/>
          <w:sz w:val="44"/>
          <w:szCs w:val="44"/>
          <w:shd w:val="clear" w:fill="FFFFFF"/>
        </w:rPr>
        <w:t>市退役军人事务局202</w:t>
      </w:r>
      <w:r>
        <w:rPr>
          <w:rFonts w:hint="eastAsia" w:ascii="方正小标宋简体" w:hAnsi="方正小标宋简体" w:eastAsia="方正小标宋简体" w:cs="方正小标宋简体"/>
          <w:b w:val="0"/>
          <w:bCs w:val="0"/>
          <w:i w:val="0"/>
          <w:iCs w:val="0"/>
          <w:caps w:val="0"/>
          <w:color w:val="565656"/>
          <w:spacing w:val="0"/>
          <w:sz w:val="44"/>
          <w:szCs w:val="44"/>
          <w:shd w:val="clear" w:fill="FFFFFF"/>
          <w:lang w:val="en-US" w:eastAsia="zh-CN"/>
        </w:rPr>
        <w:t>1</w:t>
      </w:r>
      <w:r>
        <w:rPr>
          <w:rFonts w:hint="eastAsia" w:ascii="方正小标宋简体" w:hAnsi="方正小标宋简体" w:eastAsia="方正小标宋简体" w:cs="方正小标宋简体"/>
          <w:b w:val="0"/>
          <w:bCs w:val="0"/>
          <w:i w:val="0"/>
          <w:iCs w:val="0"/>
          <w:caps w:val="0"/>
          <w:color w:val="565656"/>
          <w:spacing w:val="0"/>
          <w:sz w:val="44"/>
          <w:szCs w:val="44"/>
          <w:shd w:val="clear" w:fill="FFFFFF"/>
        </w:rPr>
        <w:t>年政府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565656"/>
          <w:spacing w:val="0"/>
          <w:sz w:val="44"/>
          <w:szCs w:val="44"/>
        </w:rPr>
      </w:pPr>
      <w:r>
        <w:rPr>
          <w:rFonts w:hint="eastAsia" w:ascii="方正小标宋简体" w:hAnsi="方正小标宋简体" w:eastAsia="方正小标宋简体" w:cs="方正小标宋简体"/>
          <w:b w:val="0"/>
          <w:bCs w:val="0"/>
          <w:i w:val="0"/>
          <w:iCs w:val="0"/>
          <w:caps w:val="0"/>
          <w:color w:val="565656"/>
          <w:spacing w:val="0"/>
          <w:sz w:val="44"/>
          <w:szCs w:val="44"/>
          <w:shd w:val="clear" w:fill="FFFFFF"/>
        </w:rPr>
        <w:t>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ascii="仿宋" w:hAnsi="仿宋" w:eastAsia="仿宋" w:cs="仿宋"/>
          <w:i w:val="0"/>
          <w:iCs w:val="0"/>
          <w:caps w:val="0"/>
          <w:color w:val="000000"/>
          <w:spacing w:val="0"/>
          <w:sz w:val="32"/>
          <w:szCs w:val="32"/>
          <w:bdr w:val="none" w:color="auto" w:sz="0" w:space="0"/>
        </w:rPr>
        <w:t>本报告依据《中华人民共和国政府信息公开条例》，结合安徽省、滁州市政府对政府信息公开工作要求，特向社会公布</w:t>
      </w:r>
      <w:r>
        <w:rPr>
          <w:rFonts w:hint="eastAsia" w:ascii="仿宋" w:hAnsi="仿宋" w:eastAsia="仿宋" w:cs="仿宋"/>
          <w:i w:val="0"/>
          <w:iCs w:val="0"/>
          <w:caps w:val="0"/>
          <w:color w:val="000000"/>
          <w:spacing w:val="0"/>
          <w:sz w:val="32"/>
          <w:szCs w:val="32"/>
          <w:shd w:val="clear" w:fill="FFFFFF"/>
        </w:rPr>
        <w:t>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年度明光市</w:t>
      </w:r>
      <w:r>
        <w:rPr>
          <w:rFonts w:hint="eastAsia" w:ascii="仿宋" w:hAnsi="仿宋" w:eastAsia="仿宋" w:cs="仿宋"/>
          <w:i w:val="0"/>
          <w:iCs w:val="0"/>
          <w:caps w:val="0"/>
          <w:color w:val="000000"/>
          <w:spacing w:val="0"/>
          <w:sz w:val="32"/>
          <w:szCs w:val="32"/>
          <w:shd w:val="clear" w:fill="FFFFFF"/>
          <w:lang w:val="en-US" w:eastAsia="zh-CN"/>
        </w:rPr>
        <w:t>退役军人事务局</w:t>
      </w:r>
      <w:r>
        <w:rPr>
          <w:rFonts w:hint="eastAsia" w:ascii="仿宋" w:hAnsi="仿宋" w:eastAsia="仿宋" w:cs="仿宋"/>
          <w:i w:val="0"/>
          <w:iCs w:val="0"/>
          <w:caps w:val="0"/>
          <w:color w:val="000000"/>
          <w:spacing w:val="0"/>
          <w:sz w:val="32"/>
          <w:szCs w:val="32"/>
          <w:shd w:val="clear" w:fill="FFFFFF"/>
        </w:rPr>
        <w:t>信息公开工作年度报告。报告包括总体情况、主动公开政府信息情况、收到和处理政府信息公开申请情况、政府信息公开行政复议和行政诉讼情况、存在主要问题及改进情况和其他需要报</w:t>
      </w:r>
      <w:bookmarkStart w:id="0" w:name="_GoBack"/>
      <w:bookmarkEnd w:id="0"/>
      <w:r>
        <w:rPr>
          <w:rFonts w:hint="eastAsia" w:ascii="仿宋" w:hAnsi="仿宋" w:eastAsia="仿宋" w:cs="仿宋"/>
          <w:i w:val="0"/>
          <w:iCs w:val="0"/>
          <w:caps w:val="0"/>
          <w:color w:val="000000"/>
          <w:spacing w:val="0"/>
          <w:sz w:val="32"/>
          <w:szCs w:val="32"/>
          <w:shd w:val="clear" w:fill="FFFFFF"/>
        </w:rPr>
        <w:t>告事项。本报告使用数据的统计期限自202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年1月1日至202</w:t>
      </w:r>
      <w:r>
        <w:rPr>
          <w:rFonts w:hint="eastAsia" w:ascii="仿宋" w:hAnsi="仿宋" w:eastAsia="仿宋" w:cs="仿宋"/>
          <w:i w:val="0"/>
          <w:iCs w:val="0"/>
          <w:caps w:val="0"/>
          <w:color w:val="000000"/>
          <w:spacing w:val="0"/>
          <w:sz w:val="32"/>
          <w:szCs w:val="32"/>
          <w:shd w:val="clear" w:fill="FFFFFF"/>
          <w:lang w:val="en-US" w:eastAsia="zh-CN"/>
        </w:rPr>
        <w:t>1</w:t>
      </w:r>
      <w:r>
        <w:rPr>
          <w:rFonts w:hint="eastAsia" w:ascii="仿宋" w:hAnsi="仿宋" w:eastAsia="仿宋" w:cs="仿宋"/>
          <w:i w:val="0"/>
          <w:iCs w:val="0"/>
          <w:caps w:val="0"/>
          <w:color w:val="000000"/>
          <w:spacing w:val="0"/>
          <w:sz w:val="32"/>
          <w:szCs w:val="32"/>
          <w:shd w:val="clear" w:fill="FFFFFF"/>
        </w:rPr>
        <w:t>年12月31日止。年度报告电子版通过明光市人民政府网站（http://www.mingguang.gov.cn/）公开。对本报告如有疑问，请与明光市退役军人事务局办公室联系，电话：0550-8039812）：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退役军人</w:t>
      </w:r>
      <w:r>
        <w:rPr>
          <w:rFonts w:hint="default" w:ascii="Times New Roman" w:hAnsi="Times New Roman" w:eastAsia="仿宋_GB2312" w:cs="Times New Roman"/>
          <w:sz w:val="32"/>
          <w:szCs w:val="32"/>
          <w:lang w:eastAsia="zh-CN"/>
        </w:rPr>
        <w:t>事务局</w:t>
      </w:r>
      <w:r>
        <w:rPr>
          <w:rFonts w:hint="eastAsia" w:ascii="Times New Roman" w:hAnsi="Times New Roman" w:eastAsia="仿宋_GB2312" w:cs="Times New Roman"/>
          <w:sz w:val="32"/>
          <w:szCs w:val="32"/>
          <w:lang w:eastAsia="zh-CN"/>
        </w:rPr>
        <w:t>认</w:t>
      </w:r>
      <w:r>
        <w:rPr>
          <w:rFonts w:hint="default" w:ascii="Times New Roman" w:hAnsi="Times New Roman" w:eastAsia="仿宋_GB2312" w:cs="Times New Roman"/>
          <w:sz w:val="32"/>
          <w:szCs w:val="32"/>
        </w:rPr>
        <w:t>真学习贯彻</w:t>
      </w:r>
      <w:r>
        <w:rPr>
          <w:rFonts w:hint="eastAsia" w:ascii="Times New Roman" w:hAnsi="Times New Roman" w:eastAsia="仿宋_GB2312" w:cs="Times New Roman"/>
          <w:sz w:val="32"/>
          <w:szCs w:val="32"/>
          <w:lang w:val="en-US" w:eastAsia="zh-CN"/>
        </w:rPr>
        <w:t>《中华人民共和国政府信息公开条例》</w:t>
      </w:r>
      <w:r>
        <w:rPr>
          <w:rFonts w:hint="default" w:ascii="Times New Roman" w:hAnsi="Times New Roman" w:eastAsia="仿宋_GB2312" w:cs="Times New Roman"/>
          <w:sz w:val="32"/>
          <w:szCs w:val="32"/>
        </w:rPr>
        <w:t>，深入落实</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政府关于</w:t>
      </w:r>
      <w:r>
        <w:rPr>
          <w:rFonts w:hint="default"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rPr>
        <w:t>公开工作的各项决策部署，紧密围绕退役军人工作中心任务，认真做好政府信息主动公开和依申请公开工作，</w:t>
      </w:r>
      <w:r>
        <w:rPr>
          <w:rFonts w:hint="eastAsia" w:ascii="Times New Roman" w:hAnsi="Times New Roman" w:eastAsia="仿宋_GB2312" w:cs="Times New Roman"/>
          <w:sz w:val="32"/>
          <w:szCs w:val="32"/>
          <w:lang w:val="en-US" w:eastAsia="zh-CN"/>
        </w:rPr>
        <w:t>全面对标年度政务公开考评内容，完善制度规范，全面推进决策、执行、管理、服务、结果公开，加强解读回应。</w:t>
      </w:r>
      <w:r>
        <w:rPr>
          <w:rFonts w:hint="default" w:ascii="Times New Roman" w:hAnsi="Times New Roman" w:eastAsia="仿宋_GB2312" w:cs="Times New Roman"/>
          <w:sz w:val="32"/>
          <w:szCs w:val="32"/>
        </w:rPr>
        <w:t>按照相关要求，扎实稳步推进政府信息公开工作，建立健全各项信息公开制度，进一步规范信息公开工作。</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kern w:val="0"/>
          <w:sz w:val="32"/>
          <w:szCs w:val="32"/>
          <w:shd w:val="clear" w:fill="FFFFFF"/>
          <w:lang w:val="en-US" w:eastAsia="zh-CN" w:bidi="ar"/>
        </w:rPr>
        <w:t>  （一）主动公开。</w:t>
      </w:r>
      <w:r>
        <w:rPr>
          <w:rFonts w:hint="default" w:ascii="Times New Roman" w:hAnsi="Times New Roman" w:eastAsia="仿宋_GB2312" w:cs="Times New Roman"/>
          <w:sz w:val="32"/>
          <w:szCs w:val="32"/>
          <w:lang w:eastAsia="zh-CN"/>
        </w:rPr>
        <w:t>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eastAsia="zh-CN"/>
        </w:rPr>
        <w:t>年市退役军人事务局主动在</w:t>
      </w:r>
      <w:r>
        <w:rPr>
          <w:rFonts w:hint="eastAsia" w:ascii="Times New Roman" w:hAnsi="Times New Roman" w:eastAsia="仿宋_GB2312" w:cs="Times New Roman"/>
          <w:sz w:val="32"/>
          <w:szCs w:val="32"/>
          <w:lang w:eastAsia="zh-CN"/>
        </w:rPr>
        <w:t>信息</w:t>
      </w:r>
      <w:r>
        <w:rPr>
          <w:rFonts w:hint="default" w:ascii="Times New Roman" w:hAnsi="Times New Roman" w:eastAsia="仿宋_GB2312" w:cs="Times New Roman"/>
          <w:sz w:val="32"/>
          <w:szCs w:val="32"/>
          <w:lang w:eastAsia="zh-CN"/>
        </w:rPr>
        <w:t>公开网公开政务信息</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363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条</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w:t>
      </w:r>
      <w:r>
        <w:rPr>
          <w:rFonts w:hint="eastAsia" w:ascii="仿宋_GB2312" w:hAnsi="仿宋_GB2312" w:eastAsia="仿宋_GB2312" w:cs="仿宋_GB2312"/>
          <w:i w:val="0"/>
          <w:iCs w:val="0"/>
          <w:caps w:val="0"/>
          <w:color w:val="333333"/>
          <w:spacing w:val="0"/>
          <w:sz w:val="32"/>
          <w:szCs w:val="32"/>
          <w:shd w:val="clear" w:fill="FFFFFF"/>
        </w:rPr>
        <w:t>政策解读</w:t>
      </w:r>
      <w:r>
        <w:rPr>
          <w:rFonts w:hint="eastAsia" w:ascii="仿宋_GB2312" w:hAnsi="仿宋_GB2312" w:eastAsia="仿宋_GB2312" w:cs="仿宋_GB2312"/>
          <w:i w:val="0"/>
          <w:iCs w:val="0"/>
          <w:caps w:val="0"/>
          <w:color w:val="333333"/>
          <w:spacing w:val="0"/>
          <w:sz w:val="32"/>
          <w:szCs w:val="32"/>
          <w:shd w:val="clear" w:fill="FFFFFF"/>
          <w:lang w:val="en-US" w:eastAsia="zh-CN"/>
        </w:rPr>
        <w:t>12</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val="en-US" w:eastAsia="zh-CN"/>
        </w:rPr>
        <w:t>机构领导事项6</w:t>
      </w:r>
      <w:r>
        <w:rPr>
          <w:rFonts w:hint="eastAsia" w:ascii="仿宋_GB2312" w:hAnsi="仿宋_GB2312" w:eastAsia="仿宋_GB2312" w:cs="仿宋_GB2312"/>
          <w:i w:val="0"/>
          <w:iCs w:val="0"/>
          <w:caps w:val="0"/>
          <w:color w:val="333333"/>
          <w:spacing w:val="0"/>
          <w:sz w:val="32"/>
          <w:szCs w:val="32"/>
          <w:shd w:val="clear" w:fill="FFFFFF"/>
        </w:rPr>
        <w:t>项，</w:t>
      </w:r>
      <w:r>
        <w:rPr>
          <w:rFonts w:hint="eastAsia" w:ascii="Times New Roman" w:hAnsi="Times New Roman" w:eastAsia="仿宋_GB2312" w:cs="Times New Roman"/>
          <w:sz w:val="32"/>
          <w:szCs w:val="32"/>
          <w:lang w:eastAsia="zh-CN"/>
        </w:rPr>
        <w:t>回应关切</w:t>
      </w:r>
      <w:r>
        <w:rPr>
          <w:rFonts w:hint="eastAsia" w:ascii="仿宋_GB2312" w:hAnsi="仿宋_GB2312" w:eastAsia="仿宋_GB2312" w:cs="仿宋_GB2312"/>
          <w:i w:val="0"/>
          <w:iCs w:val="0"/>
          <w:caps w:val="0"/>
          <w:color w:val="333333"/>
          <w:spacing w:val="0"/>
          <w:sz w:val="32"/>
          <w:szCs w:val="32"/>
          <w:shd w:val="clear" w:fill="FFFFFF"/>
        </w:rPr>
        <w:t>事项</w:t>
      </w:r>
      <w:r>
        <w:rPr>
          <w:rFonts w:hint="eastAsia" w:ascii="仿宋_GB2312" w:hAnsi="仿宋_GB2312" w:eastAsia="仿宋_GB2312" w:cs="仿宋_GB2312"/>
          <w:i w:val="0"/>
          <w:iCs w:val="0"/>
          <w:caps w:val="0"/>
          <w:color w:val="333333"/>
          <w:spacing w:val="0"/>
          <w:sz w:val="32"/>
          <w:szCs w:val="32"/>
          <w:shd w:val="clear" w:fill="FFFFFF"/>
          <w:lang w:val="en-US" w:eastAsia="zh-CN"/>
        </w:rPr>
        <w:t>26</w:t>
      </w:r>
      <w:r>
        <w:rPr>
          <w:rFonts w:hint="eastAsia" w:ascii="仿宋_GB2312" w:hAnsi="仿宋_GB2312" w:eastAsia="仿宋_GB2312" w:cs="仿宋_GB2312"/>
          <w:i w:val="0"/>
          <w:iCs w:val="0"/>
          <w:caps w:val="0"/>
          <w:color w:val="333333"/>
          <w:spacing w:val="0"/>
          <w:sz w:val="32"/>
          <w:szCs w:val="32"/>
          <w:shd w:val="clear" w:fill="FFFFFF"/>
        </w:rPr>
        <w:t>项</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lang w:val="en-US" w:eastAsia="zh-CN"/>
        </w:rPr>
        <w:t>财政事项14项，部门信箱2</w:t>
      </w:r>
      <w:r>
        <w:rPr>
          <w:rFonts w:hint="eastAsia" w:ascii="仿宋_GB2312" w:hAnsi="仿宋_GB2312" w:eastAsia="仿宋_GB2312" w:cs="仿宋_GB2312"/>
          <w:i w:val="0"/>
          <w:iCs w:val="0"/>
          <w:caps w:val="0"/>
          <w:color w:val="333333"/>
          <w:spacing w:val="0"/>
          <w:sz w:val="32"/>
          <w:szCs w:val="32"/>
          <w:shd w:val="clear" w:fill="FFFFFF"/>
        </w:rPr>
        <w:t>条</w:t>
      </w:r>
      <w:r>
        <w:rPr>
          <w:rFonts w:hint="eastAsia" w:ascii="仿宋_GB2312" w:hAnsi="仿宋_GB2312" w:eastAsia="仿宋_GB2312" w:cs="仿宋_GB2312"/>
          <w:i w:val="0"/>
          <w:iCs w:val="0"/>
          <w:caps w:val="0"/>
          <w:color w:val="333333"/>
          <w:spacing w:val="0"/>
          <w:sz w:val="32"/>
          <w:szCs w:val="32"/>
          <w:shd w:val="clear" w:fill="FFFFFF"/>
          <w:lang w:val="en-US" w:eastAsia="zh-CN"/>
        </w:rPr>
        <w:t>等</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default" w:ascii="Times New Roman" w:hAnsi="Times New Roman" w:eastAsia="仿宋_GB2312" w:cs="Times New Roman"/>
          <w:sz w:val="32"/>
          <w:szCs w:val="32"/>
          <w:lang w:eastAsia="zh-CN"/>
        </w:rPr>
        <w:t>信息发布</w:t>
      </w:r>
      <w:r>
        <w:rPr>
          <w:rFonts w:hint="eastAsia" w:ascii="Times New Roman" w:hAnsi="Times New Roman" w:eastAsia="仿宋_GB2312" w:cs="Times New Roman"/>
          <w:sz w:val="32"/>
          <w:szCs w:val="32"/>
          <w:lang w:eastAsia="zh-CN"/>
        </w:rPr>
        <w:t>涵盖了</w:t>
      </w:r>
      <w:r>
        <w:rPr>
          <w:rFonts w:hint="default" w:ascii="Times New Roman" w:hAnsi="Times New Roman" w:eastAsia="仿宋_GB2312" w:cs="Times New Roman"/>
          <w:sz w:val="32"/>
          <w:szCs w:val="32"/>
          <w:lang w:eastAsia="zh-CN"/>
        </w:rPr>
        <w:t>政策法规、重大决策预公开、</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"http://zwgk.mas.gov.cn/opennessTarget/?branch_id=5c87560ac632a34833b4c6e8&amp;type=bumen&amp;column_code=30000" \t "/home/user/文档\\x/conTarget"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规划计划</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"http://zwgk.mas.gov.cn/opennessTarget/?branch_id=5c87560ac632a34833b4c6e8&amp;type=bumen&amp;column_code=60000" \t "/home/user/文档\\x/conTarget"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决策部署落实情况</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eastAsia="zh-CN"/>
        </w:rPr>
        <w:t>、建议提案办理、</w:t>
      </w:r>
      <w:r>
        <w:rPr>
          <w:rFonts w:hint="default" w:ascii="Times New Roman" w:hAnsi="Times New Roman" w:eastAsia="仿宋_GB2312" w:cs="Times New Roman"/>
          <w:sz w:val="32"/>
          <w:szCs w:val="32"/>
          <w:lang w:eastAsia="zh-CN"/>
        </w:rPr>
        <w:t>机构设置、</w:t>
      </w:r>
      <w:r>
        <w:rPr>
          <w:rFonts w:hint="eastAsia" w:ascii="Times New Roman" w:hAnsi="Times New Roman" w:eastAsia="仿宋_GB2312" w:cs="Times New Roman"/>
          <w:sz w:val="32"/>
          <w:szCs w:val="32"/>
          <w:lang w:eastAsia="zh-CN"/>
        </w:rPr>
        <w:t>财政资金</w:t>
      </w:r>
      <w:r>
        <w:rPr>
          <w:rFonts w:hint="default" w:ascii="Times New Roman" w:hAnsi="Times New Roman" w:eastAsia="仿宋_GB2312" w:cs="Times New Roman"/>
          <w:sz w:val="32"/>
          <w:szCs w:val="32"/>
          <w:lang w:eastAsia="zh-CN"/>
        </w:rPr>
        <w:t>、应急管理、</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"http://zwgk.mas.gov.cn/opennessTarget/?branch_id=5c87560ac632a34833b4c6e8&amp;type=bumen&amp;column_code=180000" \t "/home/user/文档\\x/conTarget"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权责清单和动态调整情况</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行政权力运行、招标采购、</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"http://zwgk.mas.gov.cn/opennessTarget/?branch_id=5c87560ac632a34833b4c6e8&amp;type=bumen&amp;column_code=310000" \t "/home/user/文档\\x/conTarget"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新闻发布</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政策解读、</w:t>
      </w:r>
      <w:r>
        <w:rPr>
          <w:rFonts w:hint="eastAsia" w:ascii="Times New Roman" w:hAnsi="Times New Roman" w:eastAsia="仿宋_GB2312" w:cs="Times New Roman"/>
          <w:sz w:val="32"/>
          <w:szCs w:val="32"/>
          <w:lang w:eastAsia="zh-CN"/>
        </w:rPr>
        <w:t>回应关切、</w:t>
      </w:r>
      <w:r>
        <w:rPr>
          <w:rFonts w:hint="eastAsia" w:ascii="Times New Roman" w:hAnsi="Times New Roman" w:eastAsia="仿宋_GB2312" w:cs="Times New Roman"/>
          <w:sz w:val="32"/>
          <w:szCs w:val="32"/>
          <w:lang w:val="en-US" w:eastAsia="zh-CN"/>
        </w:rPr>
        <w:t>人事信息</w:t>
      </w:r>
      <w:r>
        <w:rPr>
          <w:rFonts w:hint="default" w:ascii="Times New Roman" w:hAnsi="Times New Roman" w:eastAsia="仿宋_GB2312" w:cs="Times New Roman"/>
          <w:sz w:val="32"/>
          <w:szCs w:val="32"/>
          <w:lang w:eastAsia="zh-CN"/>
        </w:rPr>
        <w:t>等</w:t>
      </w:r>
      <w:r>
        <w:rPr>
          <w:rFonts w:hint="eastAsia" w:ascii="Times New Roman" w:hAnsi="Times New Roman" w:eastAsia="仿宋_GB2312" w:cs="Times New Roman"/>
          <w:sz w:val="32"/>
          <w:szCs w:val="32"/>
          <w:lang w:val="en-US" w:eastAsia="zh-CN"/>
        </w:rPr>
        <w:t>21个</w:t>
      </w:r>
      <w:r>
        <w:rPr>
          <w:rFonts w:hint="eastAsia" w:ascii="Times New Roman" w:hAnsi="Times New Roman" w:eastAsia="仿宋_GB2312" w:cs="Times New Roman"/>
          <w:sz w:val="32"/>
          <w:szCs w:val="32"/>
          <w:lang w:eastAsia="zh-CN"/>
        </w:rPr>
        <w:t>主目录信息</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主动公开内容形式更为丰富</w:t>
      </w:r>
      <w:r>
        <w:rPr>
          <w:rFonts w:hint="default" w:ascii="Times New Roman" w:hAnsi="Times New Roman" w:eastAsia="仿宋_GB2312" w:cs="Times New Roman"/>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lang w:eastAsia="zh-CN"/>
        </w:rPr>
      </w:pPr>
      <w:r>
        <w:rPr>
          <w:rFonts w:hint="eastAsia" w:ascii="楷体_GB2312" w:hAnsi="楷体_GB2312" w:eastAsia="楷体_GB2312" w:cs="楷体_GB2312"/>
          <w:b/>
          <w:bCs/>
          <w:i w:val="0"/>
          <w:iCs w:val="0"/>
          <w:caps w:val="0"/>
          <w:color w:val="333333"/>
          <w:spacing w:val="0"/>
          <w:sz w:val="32"/>
          <w:szCs w:val="32"/>
          <w:shd w:val="clear" w:fill="FFFFFF"/>
        </w:rPr>
        <w:t> </w:t>
      </w:r>
      <w:r>
        <w:rPr>
          <w:rFonts w:hint="eastAsia" w:ascii="楷体_GB2312" w:hAnsi="楷体_GB2312" w:eastAsia="楷体_GB2312" w:cs="楷体_GB2312"/>
          <w:b/>
          <w:bCs/>
          <w:i w:val="0"/>
          <w:iCs w:val="0"/>
          <w:caps w:val="0"/>
          <w:color w:val="333333"/>
          <w:spacing w:val="0"/>
          <w:sz w:val="32"/>
          <w:szCs w:val="32"/>
          <w:shd w:val="clear" w:fill="FFFFFF"/>
          <w:lang w:val="en-US" w:eastAsia="zh-CN"/>
        </w:rPr>
        <w:t xml:space="preserve">  </w:t>
      </w:r>
      <w:r>
        <w:rPr>
          <w:rFonts w:hint="eastAsia" w:ascii="楷体_GB2312" w:hAnsi="楷体_GB2312" w:eastAsia="楷体_GB2312" w:cs="楷体_GB2312"/>
          <w:b/>
          <w:bCs/>
          <w:i w:val="0"/>
          <w:iCs w:val="0"/>
          <w:caps w:val="0"/>
          <w:color w:val="333333"/>
          <w:spacing w:val="0"/>
          <w:sz w:val="32"/>
          <w:szCs w:val="32"/>
          <w:shd w:val="clear" w:fill="FFFFFF"/>
        </w:rPr>
        <w:t>（二）依申请公开。</w:t>
      </w:r>
      <w:r>
        <w:rPr>
          <w:rFonts w:hint="eastAsia" w:ascii="仿宋_GB2312" w:hAnsi="仿宋_GB2312" w:eastAsia="仿宋_GB2312" w:cs="仿宋_GB2312"/>
          <w:i w:val="0"/>
          <w:iCs w:val="0"/>
          <w:caps w:val="0"/>
          <w:color w:val="000000"/>
          <w:spacing w:val="0"/>
          <w:sz w:val="32"/>
          <w:szCs w:val="32"/>
          <w:shd w:val="clear" w:fill="FFFFFF"/>
        </w:rPr>
        <w:t>202</w:t>
      </w:r>
      <w:r>
        <w:rPr>
          <w:rFonts w:hint="eastAsia" w:ascii="仿宋_GB2312" w:hAnsi="仿宋_GB2312" w:eastAsia="仿宋_GB2312" w:cs="仿宋_GB2312"/>
          <w:i w:val="0"/>
          <w:iCs w:val="0"/>
          <w:caps w:val="0"/>
          <w:color w:val="000000"/>
          <w:spacing w:val="0"/>
          <w:sz w:val="32"/>
          <w:szCs w:val="32"/>
          <w:shd w:val="clear" w:fill="FFFFFF"/>
          <w:lang w:val="en-US" w:eastAsia="zh-CN"/>
        </w:rPr>
        <w:t>1</w:t>
      </w:r>
      <w:r>
        <w:rPr>
          <w:rFonts w:hint="eastAsia" w:ascii="仿宋_GB2312" w:hAnsi="仿宋_GB2312" w:eastAsia="仿宋_GB2312" w:cs="仿宋_GB2312"/>
          <w:i w:val="0"/>
          <w:iCs w:val="0"/>
          <w:caps w:val="0"/>
          <w:color w:val="000000"/>
          <w:spacing w:val="0"/>
          <w:sz w:val="32"/>
          <w:szCs w:val="32"/>
          <w:shd w:val="clear" w:fill="FFFFFF"/>
        </w:rPr>
        <w:t>年1月-12月，我局未收到依申请公开申请事项。 强化日常监督，将日常读网和群众监督相结合，及</w:t>
      </w:r>
      <w:r>
        <w:rPr>
          <w:rFonts w:hint="eastAsia" w:ascii="仿宋_GB2312" w:hAnsi="仿宋_GB2312" w:eastAsia="仿宋_GB2312" w:cs="仿宋_GB2312"/>
          <w:i w:val="0"/>
          <w:iCs w:val="0"/>
          <w:caps w:val="0"/>
          <w:color w:val="333333"/>
          <w:spacing w:val="0"/>
          <w:sz w:val="32"/>
          <w:szCs w:val="32"/>
          <w:shd w:val="clear" w:fill="FFFFFF"/>
        </w:rPr>
        <w:t>时发</w:t>
      </w:r>
      <w:r>
        <w:rPr>
          <w:rFonts w:hint="eastAsia" w:ascii="仿宋_GB2312" w:hAnsi="仿宋_GB2312" w:eastAsia="仿宋_GB2312" w:cs="仿宋_GB2312"/>
          <w:i w:val="0"/>
          <w:iCs w:val="0"/>
          <w:caps w:val="0"/>
          <w:color w:val="000000"/>
          <w:spacing w:val="0"/>
          <w:sz w:val="32"/>
          <w:szCs w:val="32"/>
          <w:shd w:val="clear" w:fill="FFFFFF"/>
        </w:rPr>
        <w:t>现日常工作不足，对发现的问题以工作群提醒和交办单形式及时反馈相关责任股室，促进政府信息公开工作不断完</w:t>
      </w:r>
      <w:r>
        <w:rPr>
          <w:rFonts w:hint="eastAsia" w:ascii="仿宋_GB2312" w:hAnsi="仿宋_GB2312" w:eastAsia="仿宋_GB2312" w:cs="仿宋_GB2312"/>
          <w:i w:val="0"/>
          <w:iCs w:val="0"/>
          <w:caps w:val="0"/>
          <w:color w:val="333333"/>
          <w:spacing w:val="0"/>
          <w:sz w:val="32"/>
          <w:szCs w:val="32"/>
          <w:shd w:val="clear" w:fill="FFFFFF"/>
        </w:rPr>
        <w:t>善</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b/>
          <w:bCs/>
          <w:i w:val="0"/>
          <w:iCs w:val="0"/>
          <w:caps w:val="0"/>
          <w:color w:val="333333"/>
          <w:spacing w:val="0"/>
          <w:sz w:val="32"/>
          <w:szCs w:val="32"/>
          <w:shd w:val="clear" w:fill="FFFFFF"/>
        </w:rPr>
        <w:t>（三）政府信息管理。</w:t>
      </w:r>
      <w:r>
        <w:rPr>
          <w:rFonts w:hint="eastAsia" w:ascii="仿宋_GB2312" w:hAnsi="仿宋_GB2312" w:eastAsia="仿宋_GB2312" w:cs="仿宋_GB2312"/>
          <w:i w:val="0"/>
          <w:iCs w:val="0"/>
          <w:caps w:val="0"/>
          <w:color w:val="333333"/>
          <w:spacing w:val="0"/>
          <w:sz w:val="32"/>
          <w:szCs w:val="32"/>
          <w:shd w:val="clear" w:fill="FFFFFF"/>
        </w:rPr>
        <w:t>局党组高度重视政府信息公开工作，</w:t>
      </w:r>
      <w:r>
        <w:rPr>
          <w:rFonts w:hint="eastAsia" w:ascii="仿宋_GB2312" w:hAnsi="仿宋_GB2312" w:eastAsia="仿宋_GB2312" w:cs="仿宋_GB2312"/>
          <w:i w:val="0"/>
          <w:iCs w:val="0"/>
          <w:caps w:val="0"/>
          <w:color w:val="333333"/>
          <w:spacing w:val="0"/>
          <w:sz w:val="32"/>
          <w:szCs w:val="32"/>
          <w:shd w:val="clear" w:fill="FFFFFF"/>
          <w:lang w:val="en-US" w:eastAsia="zh-CN"/>
        </w:rPr>
        <w:t>成立</w:t>
      </w:r>
      <w:r>
        <w:rPr>
          <w:rFonts w:hint="eastAsia" w:ascii="仿宋_GB2312" w:hAnsi="仿宋_GB2312" w:eastAsia="仿宋_GB2312" w:cs="仿宋_GB2312"/>
          <w:i w:val="0"/>
          <w:iCs w:val="0"/>
          <w:caps w:val="0"/>
          <w:color w:val="333333"/>
          <w:spacing w:val="0"/>
          <w:sz w:val="32"/>
          <w:szCs w:val="32"/>
          <w:shd w:val="clear" w:fill="FFFFFF"/>
        </w:rPr>
        <w:t>局信息公开工作领导小组，</w:t>
      </w:r>
      <w:r>
        <w:rPr>
          <w:rFonts w:hint="eastAsia" w:ascii="仿宋_GB2312" w:hAnsi="仿宋_GB2312" w:eastAsia="仿宋_GB2312" w:cs="仿宋_GB2312"/>
          <w:i w:val="0"/>
          <w:iCs w:val="0"/>
          <w:caps w:val="0"/>
          <w:color w:val="333333"/>
          <w:spacing w:val="0"/>
          <w:sz w:val="32"/>
          <w:szCs w:val="32"/>
          <w:shd w:val="clear" w:fill="FFFFFF"/>
          <w:lang w:val="en-US" w:eastAsia="zh-CN"/>
        </w:rPr>
        <w:t>健全信息公开制度，</w:t>
      </w:r>
      <w:r>
        <w:rPr>
          <w:rFonts w:hint="eastAsia" w:ascii="仿宋_GB2312" w:hAnsi="仿宋_GB2312" w:eastAsia="仿宋_GB2312" w:cs="仿宋_GB2312"/>
          <w:i w:val="0"/>
          <w:iCs w:val="0"/>
          <w:caps w:val="0"/>
          <w:color w:val="333333"/>
          <w:spacing w:val="0"/>
          <w:sz w:val="32"/>
          <w:szCs w:val="32"/>
          <w:shd w:val="clear" w:fill="FFFFFF"/>
        </w:rPr>
        <w:t>推动各项工作落实。建立政府信息公开审查机制，对上网的信息进行严格审查、严格控制、严格把关，从制度上杜绝泄密隐患。加强教育培训，把《中华人民共和国政府信息公开条例》和相关法律法规纳入年度学习培训计划，不断提高全体人员政府信息公开和政务公开的能力和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b/>
          <w:bCs/>
          <w:i w:val="0"/>
          <w:iCs w:val="0"/>
          <w:caps w:val="0"/>
          <w:color w:val="333333"/>
          <w:spacing w:val="0"/>
          <w:sz w:val="32"/>
          <w:szCs w:val="32"/>
          <w:shd w:val="clear" w:fill="FFFFFF"/>
        </w:rPr>
        <w:t>     （四）平台建设。</w:t>
      </w:r>
      <w:r>
        <w:rPr>
          <w:rFonts w:hint="eastAsia" w:ascii="仿宋_GB2312" w:hAnsi="仿宋_GB2312" w:eastAsia="仿宋_GB2312" w:cs="仿宋_GB2312"/>
          <w:i w:val="0"/>
          <w:iCs w:val="0"/>
          <w:caps w:val="0"/>
          <w:color w:val="000000"/>
          <w:spacing w:val="0"/>
          <w:sz w:val="32"/>
          <w:szCs w:val="32"/>
          <w:shd w:val="clear" w:fill="FFFFFF"/>
        </w:rPr>
        <w:t>我局</w:t>
      </w:r>
      <w:r>
        <w:rPr>
          <w:rFonts w:hint="eastAsia" w:ascii="仿宋_GB2312" w:hAnsi="仿宋_GB2312" w:eastAsia="仿宋_GB2312" w:cs="仿宋_GB2312"/>
          <w:i w:val="0"/>
          <w:iCs w:val="0"/>
          <w:caps w:val="0"/>
          <w:color w:val="000000"/>
          <w:spacing w:val="0"/>
          <w:sz w:val="32"/>
          <w:szCs w:val="32"/>
          <w:shd w:val="clear" w:fill="FFFFFF"/>
          <w:lang w:val="en-US" w:eastAsia="zh-CN"/>
        </w:rPr>
        <w:t>通过</w:t>
      </w:r>
      <w:r>
        <w:rPr>
          <w:rFonts w:hint="eastAsia" w:ascii="仿宋_GB2312" w:hAnsi="仿宋_GB2312" w:eastAsia="仿宋_GB2312" w:cs="仿宋_GB2312"/>
          <w:i w:val="0"/>
          <w:iCs w:val="0"/>
          <w:caps w:val="0"/>
          <w:color w:val="000000"/>
          <w:spacing w:val="0"/>
          <w:sz w:val="32"/>
          <w:szCs w:val="32"/>
          <w:shd w:val="clear" w:fill="FFFFFF"/>
        </w:rPr>
        <w:t>政府部门网站平台全年共发布政府信息</w:t>
      </w:r>
      <w:r>
        <w:rPr>
          <w:rFonts w:hint="eastAsia" w:ascii="仿宋_GB2312" w:hAnsi="仿宋_GB2312" w:eastAsia="仿宋_GB2312" w:cs="仿宋_GB2312"/>
          <w:i w:val="0"/>
          <w:iCs w:val="0"/>
          <w:caps w:val="0"/>
          <w:color w:val="000000"/>
          <w:spacing w:val="0"/>
          <w:sz w:val="32"/>
          <w:szCs w:val="32"/>
          <w:shd w:val="clear" w:fill="FFFFFF"/>
          <w:lang w:val="en-US" w:eastAsia="zh-CN"/>
        </w:rPr>
        <w:t>363</w:t>
      </w:r>
      <w:r>
        <w:rPr>
          <w:rFonts w:hint="eastAsia" w:ascii="仿宋_GB2312" w:hAnsi="仿宋_GB2312" w:eastAsia="仿宋_GB2312" w:cs="仿宋_GB2312"/>
          <w:i w:val="0"/>
          <w:iCs w:val="0"/>
          <w:caps w:val="0"/>
          <w:color w:val="000000"/>
          <w:spacing w:val="0"/>
          <w:sz w:val="32"/>
          <w:szCs w:val="32"/>
          <w:shd w:val="clear" w:fill="FFFFFF"/>
        </w:rPr>
        <w:t>余条，信息的发布与审核均由专人负责。为真正体现政府信息发布平台的及时、准确、公开、透明，认真执行《安徽省政府信息公开申请办理答复规范》，及时调整部门网站政务公开信息目录，不断充实完善各项信息公开内容。目前，在市政务公开办的指导下，平台运营稳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Theme="minorHAnsi" w:hAnsiTheme="minorHAnsi" w:eastAsiaTheme="minorEastAsia" w:cstheme="minorBidi"/>
          <w:kern w:val="2"/>
          <w:sz w:val="21"/>
          <w:szCs w:val="24"/>
          <w:lang w:val="en-US" w:eastAsia="zh-CN" w:bidi="ar-SA"/>
        </w:rPr>
      </w:pPr>
      <w:r>
        <w:rPr>
          <w:rFonts w:hint="eastAsia" w:ascii="楷体_GB2312" w:hAnsi="楷体_GB2312" w:eastAsia="楷体_GB2312" w:cs="楷体_GB2312"/>
          <w:b/>
          <w:bCs/>
          <w:i w:val="0"/>
          <w:iCs w:val="0"/>
          <w:caps w:val="0"/>
          <w:color w:val="333333"/>
          <w:spacing w:val="0"/>
          <w:sz w:val="32"/>
          <w:szCs w:val="32"/>
          <w:shd w:val="clear" w:fill="FFFFFF"/>
        </w:rPr>
        <w:t>（五）监督保障。</w:t>
      </w:r>
      <w:r>
        <w:rPr>
          <w:rFonts w:hint="eastAsia" w:ascii="仿宋_GB2312" w:hAnsi="仿宋_GB2312" w:eastAsia="仿宋_GB2312" w:cs="仿宋_GB2312"/>
          <w:i w:val="0"/>
          <w:iCs w:val="0"/>
          <w:caps w:val="0"/>
          <w:color w:val="000000"/>
          <w:spacing w:val="0"/>
          <w:sz w:val="32"/>
          <w:szCs w:val="32"/>
          <w:shd w:val="clear" w:fill="FFFFFF"/>
        </w:rPr>
        <w:t>建立审查备查机制，严把信息审核发布关。明确职责分工，制定审查程序和责任追究办法，对拟发布的政府信息层层把关、审核发布，并留存相关台账备查，对已发布的政府信息定期进行重新梳理检查，确保不发生重大表述错误和泄密问题。建立政府信息公开工作责任追究制度和经费保障制度，实行督促检查与落实奖惩相结合，切实加强对政府信息公开工作的监督和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五、存在的主要问题及改进情况</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sz w:val="32"/>
          <w:szCs w:val="32"/>
          <w:lang w:eastAsia="zh-CN"/>
        </w:rPr>
        <w:t>我局政务网站</w:t>
      </w:r>
      <w:r>
        <w:rPr>
          <w:rFonts w:hint="eastAsia" w:ascii="Times New Roman" w:hAnsi="Times New Roman" w:eastAsia="仿宋_GB2312" w:cs="Times New Roman"/>
          <w:sz w:val="32"/>
          <w:szCs w:val="32"/>
          <w:lang w:val="en-US" w:eastAsia="zh-CN"/>
        </w:rPr>
        <w:t>自</w:t>
      </w:r>
      <w:r>
        <w:rPr>
          <w:rFonts w:hint="default" w:ascii="Times New Roman" w:hAnsi="Times New Roman" w:eastAsia="仿宋_GB2312" w:cs="Times New Roman"/>
          <w:sz w:val="32"/>
          <w:szCs w:val="32"/>
          <w:lang w:eastAsia="zh-CN"/>
        </w:rPr>
        <w:t>上线，</w:t>
      </w:r>
      <w:r>
        <w:rPr>
          <w:rFonts w:hint="eastAsia" w:ascii="Times New Roman" w:hAnsi="Times New Roman" w:eastAsia="仿宋_GB2312" w:cs="Times New Roman"/>
          <w:sz w:val="32"/>
          <w:szCs w:val="32"/>
          <w:lang w:val="en-US" w:eastAsia="zh-CN"/>
        </w:rPr>
        <w:t>经努力</w:t>
      </w:r>
      <w:r>
        <w:rPr>
          <w:rFonts w:hint="default" w:ascii="Times New Roman" w:hAnsi="Times New Roman" w:eastAsia="仿宋_GB2312" w:cs="Times New Roman"/>
          <w:sz w:val="32"/>
          <w:szCs w:val="32"/>
          <w:lang w:eastAsia="zh-CN"/>
        </w:rPr>
        <w:t>信息公开工作逐步规范化、标准化，但与该项工作的高标准、严要求相比，还存在一定差距。202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年政府信息公开方面主要存在的问题：</w:t>
      </w:r>
      <w:r>
        <w:rPr>
          <w:rFonts w:hint="eastAsia" w:ascii="楷体_GB2312" w:hAnsi="楷体_GB2312" w:eastAsia="楷体_GB2312" w:cs="楷体_GB2312"/>
          <w:b/>
          <w:bCs/>
          <w:sz w:val="32"/>
          <w:szCs w:val="32"/>
          <w:lang w:eastAsia="zh-CN"/>
        </w:rPr>
        <w:t>一是公开的内容和形式还不够丰富。</w:t>
      </w:r>
      <w:r>
        <w:rPr>
          <w:rFonts w:hint="eastAsia" w:ascii="Times New Roman" w:hAnsi="Times New Roman" w:eastAsia="仿宋_GB2312" w:cs="Times New Roman"/>
          <w:sz w:val="32"/>
          <w:szCs w:val="32"/>
          <w:lang w:val="en-US" w:eastAsia="zh-CN"/>
        </w:rPr>
        <w:t>以后加大</w:t>
      </w:r>
      <w:r>
        <w:rPr>
          <w:rFonts w:hint="eastAsia" w:ascii="Times New Roman" w:hAnsi="Times New Roman" w:eastAsia="仿宋_GB2312" w:cs="Times New Roman"/>
          <w:sz w:val="32"/>
          <w:szCs w:val="32"/>
          <w:lang w:eastAsia="zh-CN"/>
        </w:rPr>
        <w:t>丰富主动公开形式和内容，积极采取图片、漫画、视频等更加直观的公开形式。</w:t>
      </w:r>
      <w:r>
        <w:rPr>
          <w:rFonts w:hint="default" w:ascii="Times New Roman" w:hAnsi="Times New Roman" w:eastAsia="仿宋_GB2312" w:cs="Times New Roman"/>
          <w:sz w:val="32"/>
          <w:szCs w:val="32"/>
          <w:lang w:eastAsia="zh-CN"/>
        </w:rPr>
        <w:t>针对涉及面广、社会关注度高、专业性比较强的政策性信息及相关重要信息采用多种公开渠道开展解读。</w:t>
      </w:r>
      <w:r>
        <w:rPr>
          <w:rFonts w:hint="eastAsia" w:ascii="楷体_GB2312" w:hAnsi="楷体_GB2312" w:eastAsia="楷体_GB2312" w:cs="楷体_GB2312"/>
          <w:b/>
          <w:bCs/>
          <w:sz w:val="32"/>
          <w:szCs w:val="32"/>
          <w:lang w:val="en-US" w:eastAsia="zh-CN"/>
        </w:rPr>
        <w:t>二是</w:t>
      </w:r>
      <w:r>
        <w:rPr>
          <w:rFonts w:hint="eastAsia" w:ascii="楷体_GB2312" w:hAnsi="楷体_GB2312" w:eastAsia="楷体_GB2312" w:cs="楷体_GB2312"/>
          <w:b/>
          <w:bCs/>
          <w:sz w:val="32"/>
          <w:szCs w:val="32"/>
          <w:lang w:eastAsia="zh-CN"/>
        </w:rPr>
        <w:t>主动公开内容仍需完善。</w:t>
      </w:r>
      <w:r>
        <w:rPr>
          <w:rFonts w:hint="default" w:ascii="Times New Roman" w:hAnsi="Times New Roman" w:eastAsia="仿宋_GB2312" w:cs="Times New Roman"/>
          <w:kern w:val="2"/>
          <w:sz w:val="32"/>
          <w:szCs w:val="32"/>
          <w:lang w:val="en-US" w:eastAsia="zh-CN"/>
        </w:rPr>
        <w:t>按照“公开为常态、不公开为例外”的要求，紧紧围绕退役军人事务中心工作，对照政府信息公开目录，按照公文公开要求对本年度制发的可公开文件全部公开</w:t>
      </w:r>
      <w:r>
        <w:rPr>
          <w:rFonts w:hint="eastAsia" w:ascii="Times New Roman" w:hAnsi="Times New Roman" w:eastAsia="仿宋_GB2312" w:cs="Times New Roman"/>
          <w:kern w:val="2"/>
          <w:sz w:val="32"/>
          <w:szCs w:val="32"/>
          <w:lang w:val="en-US" w:eastAsia="zh-CN"/>
        </w:rPr>
        <w:t>。</w:t>
      </w:r>
      <w:r>
        <w:rPr>
          <w:rFonts w:hint="eastAsia" w:ascii="楷体_GB2312" w:hAnsi="楷体_GB2312" w:eastAsia="楷体_GB2312" w:cs="楷体_GB2312"/>
          <w:b/>
          <w:bCs/>
          <w:kern w:val="2"/>
          <w:sz w:val="32"/>
          <w:szCs w:val="32"/>
          <w:lang w:val="en-US" w:eastAsia="zh-CN" w:bidi="ar"/>
        </w:rPr>
        <w:t>三是与公众互动服务的频率还不高。</w:t>
      </w:r>
      <w:r>
        <w:rPr>
          <w:rFonts w:hint="eastAsia" w:ascii="Times New Roman" w:hAnsi="Times New Roman" w:eastAsia="仿宋_GB2312" w:cs="Times New Roman"/>
          <w:kern w:val="2"/>
          <w:sz w:val="32"/>
          <w:szCs w:val="32"/>
          <w:lang w:val="en-US" w:eastAsia="zh-CN" w:bidi="ar"/>
        </w:rPr>
        <w:t>加大对</w:t>
      </w:r>
      <w:r>
        <w:rPr>
          <w:rFonts w:hint="default" w:ascii="Times New Roman" w:hAnsi="Times New Roman" w:eastAsia="仿宋_GB2312" w:cs="Times New Roman"/>
          <w:kern w:val="2"/>
          <w:sz w:val="32"/>
          <w:szCs w:val="32"/>
          <w:lang w:val="en-US" w:eastAsia="zh-CN" w:bidi="ar"/>
        </w:rPr>
        <w:t>退役军人关心的热</w:t>
      </w:r>
      <w:r>
        <w:rPr>
          <w:rFonts w:hint="default" w:ascii="Times New Roman" w:hAnsi="Times New Roman" w:eastAsia="仿宋_GB2312" w:cs="Times New Roman"/>
          <w:kern w:val="2"/>
          <w:sz w:val="32"/>
          <w:szCs w:val="32"/>
          <w:lang w:val="en-US" w:eastAsia="zh-CN"/>
        </w:rPr>
        <w:t>点问题</w:t>
      </w:r>
      <w:r>
        <w:rPr>
          <w:rFonts w:hint="eastAsia" w:ascii="Times New Roman" w:hAnsi="Times New Roman" w:eastAsia="仿宋_GB2312" w:cs="Times New Roman"/>
          <w:kern w:val="2"/>
          <w:sz w:val="32"/>
          <w:szCs w:val="32"/>
          <w:lang w:val="en-US" w:eastAsia="zh-CN"/>
        </w:rPr>
        <w:t>要</w:t>
      </w:r>
      <w:r>
        <w:rPr>
          <w:rFonts w:hint="default" w:ascii="Times New Roman" w:hAnsi="Times New Roman" w:eastAsia="仿宋_GB2312" w:cs="Times New Roman"/>
          <w:kern w:val="2"/>
          <w:sz w:val="32"/>
          <w:szCs w:val="32"/>
          <w:lang w:val="en-US" w:eastAsia="zh-CN"/>
        </w:rPr>
        <w:t>及时作出回应。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outlineLvl w:val="9"/>
        <w:rPr>
          <w:rFonts w:hint="default" w:ascii="Times New Roman" w:hAnsi="Times New Roman" w:eastAsia="仿宋_GB2312" w:cs="Times New Roman"/>
          <w:kern w:val="2"/>
          <w:sz w:val="32"/>
          <w:szCs w:val="32"/>
          <w:lang w:val="en-US" w:eastAsia="zh-CN" w:bidi="ar"/>
        </w:rPr>
      </w:pPr>
      <w:r>
        <w:rPr>
          <w:rFonts w:hint="default" w:ascii="Times New Roman" w:hAnsi="Times New Roman" w:eastAsia="仿宋_GB2312" w:cs="Times New Roman"/>
          <w:kern w:val="2"/>
          <w:sz w:val="32"/>
          <w:szCs w:val="32"/>
          <w:lang w:val="en-US" w:eastAsia="zh-CN"/>
        </w:rPr>
        <w:t>在202</w:t>
      </w:r>
      <w:r>
        <w:rPr>
          <w:rFonts w:hint="eastAsia" w:ascii="Times New Roman" w:hAnsi="Times New Roman" w:eastAsia="仿宋_GB2312" w:cs="Times New Roman"/>
          <w:kern w:val="2"/>
          <w:sz w:val="32"/>
          <w:szCs w:val="32"/>
          <w:lang w:val="en-US" w:eastAsia="zh-CN"/>
        </w:rPr>
        <w:t>2</w:t>
      </w:r>
      <w:r>
        <w:rPr>
          <w:rFonts w:hint="default" w:ascii="Times New Roman" w:hAnsi="Times New Roman" w:eastAsia="仿宋_GB2312" w:cs="Times New Roman"/>
          <w:kern w:val="2"/>
          <w:sz w:val="32"/>
          <w:szCs w:val="32"/>
          <w:lang w:val="en-US" w:eastAsia="zh-CN"/>
        </w:rPr>
        <w:t>年的信息公开工作中，我局将强化公开意识，增强公开工作的主动性、自觉性和实效性，更好地做好政府信息公开工作。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color="auto" w:fill="FFFFFF"/>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按照《国务院办公厅关于印发</w:t>
      </w:r>
      <w:r>
        <w:rPr>
          <w:rFonts w:hint="eastAsia" w:ascii="Times New Roman" w:hAnsi="Times New Roman" w:eastAsia="仿宋_GB2312" w:cs="Times New Roman"/>
          <w:sz w:val="32"/>
          <w:szCs w:val="32"/>
          <w:lang w:val="en-US" w:eastAsia="zh-CN"/>
        </w:rPr>
        <w:t>&lt;政府信息公开信息处理费管理办法&gt;的通知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（国办函</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109号）规定的按件、按量收费标准，本年度没有产生信息公开处理费。</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6844"/>
    <w:rsid w:val="0A272991"/>
    <w:rsid w:val="108C51BC"/>
    <w:rsid w:val="12D55BB4"/>
    <w:rsid w:val="215B48AA"/>
    <w:rsid w:val="2E591D88"/>
    <w:rsid w:val="376819E3"/>
    <w:rsid w:val="3C3C2D43"/>
    <w:rsid w:val="43F14D5A"/>
    <w:rsid w:val="44FA1641"/>
    <w:rsid w:val="4FE36844"/>
    <w:rsid w:val="53232655"/>
    <w:rsid w:val="58DD5F0B"/>
    <w:rsid w:val="5E97189B"/>
    <w:rsid w:val="62CD659E"/>
    <w:rsid w:val="6E237939"/>
    <w:rsid w:val="755C1784"/>
    <w:rsid w:val="75E20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退役军人局</cp:lastModifiedBy>
  <cp:lastPrinted>2022-01-24T07:18:00Z</cp:lastPrinted>
  <dcterms:modified xsi:type="dcterms:W3CDTF">2022-01-28T03:33:47Z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BF43B90396C1487DA35CAA989EF7293D</vt:lpwstr>
  </property>
</Properties>
</file>