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简体" w:hAnsi="方正小标宋_GBK" w:eastAsia="方正小标宋简体" w:cs="方正小标宋_GBK"/>
          <w:b w:val="0"/>
          <w:bCs w:val="0"/>
          <w:sz w:val="44"/>
          <w:szCs w:val="44"/>
        </w:rPr>
      </w:pPr>
      <w:r>
        <w:rPr>
          <w:rFonts w:ascii="方正小标宋简体" w:hAnsi="方正小标宋_GBK" w:eastAsia="方正小标宋简体" w:cs="方正小标宋_GBK"/>
          <w:b w:val="0"/>
          <w:bCs w:val="0"/>
          <w:sz w:val="44"/>
          <w:szCs w:val="44"/>
        </w:rPr>
        <w:t>明光市医保局2021年政府信息公开工作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简体" w:hAnsi="方正小标宋_GBK" w:eastAsia="方正小标宋简体" w:cs="方正小标宋_GBK"/>
          <w:b w:val="0"/>
          <w:bCs w:val="0"/>
          <w:sz w:val="44"/>
          <w:szCs w:val="44"/>
        </w:rPr>
      </w:pPr>
      <w:r>
        <w:rPr>
          <w:rFonts w:ascii="方正小标宋简体" w:hAnsi="方正小标宋_GBK" w:eastAsia="方正小标宋简体" w:cs="方正小标宋_GBK"/>
          <w:b w:val="0"/>
          <w:bCs w:val="0"/>
          <w:sz w:val="44"/>
          <w:szCs w:val="44"/>
        </w:rPr>
        <w:t>年度报告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政府信息公开条例》、《国务院办公厅政府信息与政务公开办公室关于印发《中华人民共和国政府信息公开工作年度报告格式》的通知》（国办公开办函〔2021〕30号）和省、市有关工作要求，特向社会公布2021年度明光市医疗保障局政府信息公开工作年度报告。全文包括总体情况、主动公开政府信息情况、收到和处理政府信息公开申请情况、政府信息公开行政复议、行政诉讼情况、存在的主要问题及改进情况和其他需要报告的事项。本报告所列数据的统计时限自2021年1月1日起至2021年12月31日止。本年度报告电子版可通过明光市人民政府网站（http://www.mingguang.gov.cn/）查阅或下载。如对本报告有任何疑问，请与明光市医疗保障局办公室联系（地址：安徽省明光市龙山东路2号市广播电视台206室。电话：0550-8020269，邮编：239400,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"mailto:mgybzx@163.com)"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mgybzx@163.com)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shd w:val="clear" w:color="auto" w:fill="FFFFFF"/>
        <w:autoSpaceDN w:val="0"/>
        <w:spacing w:line="56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明光市医保局以习近平新时代中国特色社会主义思想为引领，在市委、市政府的坚强领导下，在市政务公开办的精心指导下，紧紧围绕医保实际工作，认真贯彻政务公开工作部署，政务公开工作取得了较好成绩。全年通过部门网站、微信公众号主动公开信息152条，2021年共发布政策解读信息7条，召开新闻发布会1场，开展意见征集1次，公开“双随机一公开”10条，2021年共收到留言数17条，均已按时回复。</w:t>
      </w:r>
    </w:p>
    <w:p>
      <w:pPr>
        <w:pStyle w:val="5"/>
        <w:widowControl/>
        <w:spacing w:beforeAutospacing="0" w:afterAutospacing="0" w:line="560" w:lineRule="exact"/>
        <w:ind w:firstLine="643" w:firstLineChars="200"/>
        <w:rPr>
          <w:rFonts w:ascii="楷体_GB2312" w:hAnsi="仿宋_GB2312" w:eastAsia="楷体_GB2312" w:cs="仿宋_GB2312"/>
          <w:b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  <w:t>（一）主动公开情况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坚持以公开为常态、不公开为例外，2021年，明光市医疗保障局在信息公开网主动公开各类政府信息共计152条。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一是推进重点领域信息公开。加强医保监管、医疗救助、医疗保险等医保重点领域信息公开。推进局本级、局属事业单位预算、决算及相关报表公开。主动公开医保领域工作规划和年度计划。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是强化政策发布解读。聚焦医保“三重保障”、深化医保重点领域改革、加强医保基金监管、优化医保经办服务等方面出台的重大政策，进行深入解读，共发布上级政策解读和负责人解读8条。丰富政策解读形式，运用简明问答、图解、媒体解读、新闻发布会等多元化形式和生动灵活的语言解读医保政策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是主动回应社会关切。认真做好市民心声、市长信箱、12345政府热线2021年共计248件群众反映问题的回应解答，及时办理群众诉求，做到“件件有落实、事事有结果”。利用门户网站、微信公众号、微信服务号等公开阵地，积极推进政府信息公开，主动回应社会关切。今年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累计撰写各类信息近150条，在省医保局、滁州市医保局、省民生工程信息网、滁州市民生工程信息网等各类媒体刊发103条。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</w:t>
      </w:r>
    </w:p>
    <w:p>
      <w:pPr>
        <w:pStyle w:val="5"/>
        <w:widowControl/>
        <w:spacing w:beforeAutospacing="0" w:afterAutospacing="0" w:line="560" w:lineRule="exact"/>
        <w:ind w:firstLine="643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  <w:t>（二）依申请公开情况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2021年市医疗保障局未收到政府信息公开申请。</w:t>
      </w:r>
    </w:p>
    <w:p>
      <w:pPr>
        <w:pStyle w:val="5"/>
        <w:widowControl/>
        <w:spacing w:beforeAutospacing="0" w:afterAutospacing="0" w:line="560" w:lineRule="exact"/>
        <w:ind w:firstLine="643" w:firstLineChars="200"/>
        <w:rPr>
          <w:rFonts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  <w:t>（三）政府信息管理情况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面做好现行有效规范性文件集中规范公开，对规范性文件进行全面清理，通过政府信息公开专栏集中公开现行有效文件和文件目录，方便公众查阅使用。规范医保文件信息公开审核工作，局各科室、部门在拟文时提出该文件是主动公开还是依申请公开或是不予公开，分管领导对信息公开属性进行把关。</w:t>
      </w:r>
    </w:p>
    <w:p>
      <w:pPr>
        <w:pStyle w:val="5"/>
        <w:widowControl/>
        <w:spacing w:beforeAutospacing="0" w:afterAutospacing="0" w:line="560" w:lineRule="exact"/>
        <w:ind w:firstLine="643" w:firstLineChars="200"/>
        <w:rPr>
          <w:rFonts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  <w:t>（四）政府信息公开平台建设情况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认真落实《政府信息主动公开目录规范》，结合工作实际，优化展现方式，丰富公开内容，及时升级信息公开平台功能。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推动更多政务服务事项网上办、掌上办、一次办。加强政府信息公开平台建设，根据市政务公开办要求和工作实际，及时维护平台栏目，添加“行政执法公示”“互动回应”“行业扶贫”“公共服务清单和中介服务清单”并及时发布相关信息。</w:t>
      </w:r>
    </w:p>
    <w:p>
      <w:pPr>
        <w:pStyle w:val="5"/>
        <w:widowControl/>
        <w:spacing w:beforeAutospacing="0" w:afterAutospacing="0" w:line="560" w:lineRule="exact"/>
        <w:ind w:firstLine="643" w:firstLineChars="200"/>
        <w:rPr>
          <w:rFonts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  <w:shd w:val="clear" w:color="auto" w:fill="FFFFFF"/>
        </w:rPr>
        <w:t>（五）监督保障情况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高度重视政府信息公开工作，成立市局政务公开领导小组，确保政府信息公开制度化、规范化；严格落实对外发布信息逐级审核程序，确保每条信息发布均经过撰稿人、所在股室负责人、办公室负责人和分管领导审批，落实三级审核程序；健全政府信息公开平台信息管理人员库，明确平台栏目维护职责分工，按照“谁产生、谁提供、谁负责”原则做好职责范围内的政府信息公开工作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hAnsi="宋体" w:cs="宋体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 xml:space="preserve">    五、存在的主要问题及改进情况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明光市医疗保障局2021年度政府信息公开工作主要存在以下问题：一是少数部门对信息公开重视程度不够，信息公开未形成常态化。二是部分信息公开不够及时，公开的时效性有待进一步加强。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下一步，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加强培训。强化全局人员做好政务公开工作的意识，加深对《中华人民共和国政府信息公开条例》的理解，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严格落实政务公开制度，压实各部门职责，加强监督保障，注重信息公开时效性，持续加大政务公开力度，提高政务公开水平，推进政务公开工作再上新台阶。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widowControl/>
        <w:numPr>
          <w:ilvl w:val="0"/>
          <w:numId w:val="0"/>
        </w:numPr>
        <w:spacing w:beforeAutospacing="0" w:afterAutospacing="0" w:line="560" w:lineRule="exact"/>
        <w:ind w:firstLine="320" w:firstLineChars="100"/>
        <w:jc w:val="both"/>
        <w:rPr>
          <w:rFonts w:hint="eastAsia"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无其他需要报告的事项。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8DB27F"/>
    <w:multiLevelType w:val="singleLevel"/>
    <w:tmpl w:val="F18DB27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04716"/>
    <w:rsid w:val="00033621"/>
    <w:rsid w:val="001E25E6"/>
    <w:rsid w:val="002319E8"/>
    <w:rsid w:val="007C2860"/>
    <w:rsid w:val="00996A9C"/>
    <w:rsid w:val="00D74B12"/>
    <w:rsid w:val="1ADC275E"/>
    <w:rsid w:val="26804716"/>
    <w:rsid w:val="26F662D3"/>
    <w:rsid w:val="3CC30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527</Words>
  <Characters>3007</Characters>
  <Lines>25</Lines>
  <Paragraphs>7</Paragraphs>
  <TotalTime>292</TotalTime>
  <ScaleCrop>false</ScaleCrop>
  <LinksUpToDate>false</LinksUpToDate>
  <CharactersWithSpaces>3527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2022-01-27T07:21:00Z</dcterms:created>
  <dc:creator>Administrator</dc:creator>
  <cp:lastModifiedBy>Administrator</cp:lastModifiedBy>
  <dcterms:modified xsi:type="dcterms:W3CDTF">2022-03-02T12:20:59Z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5F33815154F7431298726764E920286C</vt:lpwstr>
  </property>
</Properties>
</file>