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44"/>
          <w:szCs w:val="44"/>
          <w:shd w:val="clear" w:fill="FFFFFF"/>
        </w:rPr>
        <w:t>明光市审计局2021年政府信息公开工作年度报告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ascii="仿宋_GB2312" w:eastAsia="仿宋_GB2312" w:cs="仿宋_GB2312"/>
          <w:kern w:val="2"/>
          <w:sz w:val="32"/>
          <w:szCs w:val="32"/>
          <w:shd w:val="clear" w:fill="FFFFFF"/>
        </w:rPr>
        <w:t>本报告由明光市审计局根据《中华人民共和国政府信息公开条例》规定编制。本报告中所列数据的统计期限自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</w:rPr>
        <w:t>2021年1月1日起至2021年12月31日止。年度报告电子版通过明光市人民政府网站公开。如对本报告有疑问，请与明光市审计局办公室联系（电话：0550-2272632）。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/>
        <w:jc w:val="both"/>
      </w:pP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一、政务公开开展情况：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2021年，明光市审计局在市委、市政府的正确领导下，在上级审计机关的大力支持下，紧紧围绕明光市委、市政府中心工作，切实履行审计监督职责，积极发挥审计职能作用，坚持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>“应公开、尽公开”的原则，主动公开各类政务信息，努力营造规范、透明、高效的审计政务环境，现将明光市审计局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2021年度政务公开情况报告如下。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left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严格按照新修订的《中华人民共和国政府信息公开条例》及有关文件要求，规范政府信息发布工作。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</w:rPr>
        <w:t>2021年度共主动公开信息127余条,其中政策解读5条。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left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认真执行省政府信息公开申请办理答复规范，规范依申请公开办理流程。今年我局没有收到政府信息公开申请。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left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（三）政府信息管理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为促进我局政务信息公开工作规范化开展，确定了以制度促规范的工作思路，完善了《明光市审计局政务信息公开办法》等文件，既明确局机关政务信息公开工作总体目标，也细化了各股室的工作分工，让局机关公开工作由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>“突击公开”逐渐转变为“日常公开”，由“要我公开”转变为“我要公开”，促使我局政务信息公开工作走向制度化、规范化和常态化。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（四）加强平台建设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加快推进政府网站集约化，优化整合功能建设，提升政府网上履职能力和服务水平。建立健全相关工作制度，做好开设整合、内容保障、安全防护、监督管理、舆情处置等工作，严格按照上级要求，积极推进政府网站平台集约化建设工作，全面落实《安徽省政府信息主动公开目录规范（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</w:rPr>
        <w:t>2019年版）》，做好目录的调整、迁移和专题建设工作。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left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（五）监督保障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我局坚持把政务公开纳入重要议事日程，成立以局主要领导为组长、班子成员为副组长、各股室主要负责人为成员的领导小组，制定机关政务公开工作计划，安排专人专岗负责政务公开工作，发布审计信息、公开审计政策和审计结果，及时反馈和回应有关问题，推动审计监督阳光透明运行。并按照上级审计部门和市公开办对审计整改结果公开工作的要求，认真梳理审计整改类信息，突出公开重点内容，推进审计结果、审计整改情况等重点领域，及时通过政务信息公开网向社会进行公开。以公开促进审计整改的落实，依法保障公众对审计工作的知情权、参与权、监督权，发挥政务公开工作积极作用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/>
        <w:jc w:val="both"/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</w:rPr>
        <w:t xml:space="preserve"> 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 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75" w:beforeLines="0" w:beforeAutospacing="0" w:after="75" w:afterLines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一是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每月信息发布时间不均衡，存在一定的突击发布现象。</w:t>
      </w: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二是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栏目信息分配不平衡，有的栏目信息量过小。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75" w:beforeLines="0" w:beforeAutospacing="0" w:after="75" w:afterLines="0" w:afterAutospacing="0" w:line="560" w:lineRule="exact"/>
        <w:ind w:left="0" w:leftChars="0" w:right="0" w:rightChars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改进措施：</w:t>
      </w:r>
      <w:r>
        <w:rPr>
          <w:rFonts w:hint="eastAsia" w:ascii="仿宋_GB2312" w:eastAsia="仿宋_GB2312" w:cs="仿宋_GB2312" w:hAnsiTheme="minorHAnsi"/>
          <w:b/>
          <w:color w:val="222222"/>
          <w:kern w:val="2"/>
          <w:sz w:val="32"/>
          <w:szCs w:val="32"/>
          <w:lang w:val="en-US" w:eastAsia="zh-CN" w:bidi="ar"/>
        </w:rPr>
        <w:t>一是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继续加强组织领导。坚持主要负责同志亲自部署、亲自督导，分管同志具体负责、具体落实，相关股室协同配合，采取强有力的措施，梳理归集相关信息，按照类别予以更新，确保在下阶段的信息公开过程中，各个类别信息量的平衡。</w:t>
      </w: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二是</w:t>
      </w:r>
      <w:r>
        <w:rPr>
          <w:rFonts w:hint="eastAsia" w:ascii="仿宋_GB2312" w:eastAsia="仿宋_GB2312" w:cs="仿宋_GB2312" w:hAnsiTheme="minorHAnsi"/>
          <w:b w:val="0"/>
          <w:kern w:val="2"/>
          <w:sz w:val="32"/>
          <w:szCs w:val="32"/>
          <w:lang w:val="en-US" w:eastAsia="zh-CN" w:bidi="ar"/>
        </w:rPr>
        <w:t>按时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做好主动公开。将按照每月上中下旬的时间节点，做好重点领域的主动公开工作，避免突击发布现象的存在。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75" w:beforeLines="0" w:beforeAutospacing="0" w:after="75" w:afterLines="0" w:afterAutospacing="0" w:line="560" w:lineRule="exact"/>
        <w:ind w:left="0" w:leftChars="0" w:right="0" w:rightChars="0" w:firstLine="420" w:firstLineChars="20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exact"/>
        <w:ind w:left="0" w:right="0" w:firstLine="640"/>
        <w:jc w:val="both"/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按照国务院办公厅关于印发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1" w:after="0" w:afterAutospacing="1" w:line="560" w:lineRule="exact"/>
        <w:ind w:left="0" w:leftChars="0" w:right="0" w:rightChars="0" w:firstLine="0" w:firstLineChars="0"/>
        <w:jc w:val="both"/>
      </w:pP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 xml:space="preserve">                                                  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明光市审计局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1" w:after="0" w:afterAutospacing="1" w:line="560" w:lineRule="exact"/>
        <w:ind w:left="0" w:leftChars="0" w:right="0" w:rightChars="0" w:firstLine="5440" w:firstLineChars="17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                2022年1月13日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F4D89"/>
    <w:rsid w:val="3D9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2022-03-07T02:02:00Z</dcterms:created>
  <dc:creator>Administrator</dc:creator>
  <cp:lastModifiedBy>Administrator</cp:lastModifiedBy>
  <dcterms:modified xsi:type="dcterms:W3CDTF">2022-03-07T02:03:29Z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