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723" w:firstLineChars="200"/>
        <w:jc w:val="both"/>
        <w:rPr>
          <w:rFonts w:hint="eastAsia" w:ascii="宋体" w:hAnsi="宋体" w:eastAsia="宋体" w:cs="宋体"/>
          <w:b/>
          <w:i w:val="0"/>
          <w:caps w:val="0"/>
          <w:color w:val="333333"/>
          <w:spacing w:val="0"/>
          <w:sz w:val="36"/>
          <w:szCs w:val="36"/>
          <w:shd w:val="clear" w:color="auto" w:fill="FFFFFF"/>
        </w:rPr>
      </w:pPr>
      <w:r>
        <w:rPr>
          <w:rFonts w:hint="eastAsia" w:ascii="宋体" w:hAnsi="宋体" w:cs="宋体"/>
          <w:b/>
          <w:i w:val="0"/>
          <w:caps w:val="0"/>
          <w:color w:val="333333"/>
          <w:spacing w:val="0"/>
          <w:sz w:val="36"/>
          <w:szCs w:val="36"/>
          <w:shd w:val="clear" w:color="auto" w:fill="FFFFFF"/>
          <w:lang w:val="en-US" w:eastAsia="zh-CN"/>
        </w:rPr>
        <w:t>三界镇2022年</w:t>
      </w:r>
      <w:r>
        <w:rPr>
          <w:rFonts w:hint="eastAsia" w:ascii="宋体" w:hAnsi="宋体" w:eastAsia="宋体" w:cs="宋体"/>
          <w:b/>
          <w:i w:val="0"/>
          <w:caps w:val="0"/>
          <w:color w:val="333333"/>
          <w:spacing w:val="0"/>
          <w:sz w:val="36"/>
          <w:szCs w:val="36"/>
          <w:shd w:val="clear" w:color="auto" w:fill="FFFFFF"/>
        </w:rPr>
        <w:t>政府信息公开工作年度报告</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723" w:firstLineChars="200"/>
        <w:jc w:val="both"/>
        <w:rPr>
          <w:rFonts w:hint="eastAsia" w:ascii="宋体" w:hAnsi="宋体" w:eastAsia="宋体" w:cs="宋体"/>
          <w:b/>
          <w:i w:val="0"/>
          <w:caps w:val="0"/>
          <w:color w:val="333333"/>
          <w:spacing w:val="0"/>
          <w:sz w:val="36"/>
          <w:szCs w:val="36"/>
          <w:shd w:val="clear" w:color="auto"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根据《中华人民共和国政府信息公开条例》、《国务院办公厅政府信息与政务公开办公室关于印发中华人民共和国政府信息公开工作年度报告格式的通知》及安徽省、滁州市和明光市政府对政府信息公开工作要求，结合我镇实际工作情况，现公开明光市三界镇2022年度政府信息公开工作年度报告。报告主要内容包括总体情况</w:t>
      </w:r>
      <w:r>
        <w:rPr>
          <w:rFonts w:hint="eastAsia" w:ascii="宋体" w:hAnsi="宋体" w:cs="宋体"/>
          <w:i w:val="0"/>
          <w:caps w:val="0"/>
          <w:color w:val="333333"/>
          <w:spacing w:val="0"/>
          <w:kern w:val="0"/>
          <w:sz w:val="24"/>
          <w:szCs w:val="24"/>
          <w:shd w:val="clear" w:color="auto" w:fill="FFFFFF"/>
          <w:lang w:val="en-US" w:eastAsia="zh-CN" w:bidi="ar"/>
        </w:rPr>
        <w:t>、</w:t>
      </w:r>
      <w:r>
        <w:rPr>
          <w:rFonts w:hint="eastAsia" w:ascii="宋体" w:hAnsi="宋体" w:eastAsia="宋体" w:cs="宋体"/>
          <w:i w:val="0"/>
          <w:caps w:val="0"/>
          <w:color w:val="333333"/>
          <w:spacing w:val="0"/>
          <w:kern w:val="0"/>
          <w:sz w:val="24"/>
          <w:szCs w:val="24"/>
          <w:shd w:val="clear" w:color="auto" w:fill="FFFFFF"/>
          <w:lang w:val="en-US" w:eastAsia="zh-CN" w:bidi="ar"/>
        </w:rPr>
        <w:t>主动公开政府信息情况</w:t>
      </w:r>
      <w:r>
        <w:rPr>
          <w:rFonts w:hint="eastAsia" w:ascii="宋体" w:hAnsi="宋体" w:cs="宋体"/>
          <w:i w:val="0"/>
          <w:caps w:val="0"/>
          <w:color w:val="333333"/>
          <w:spacing w:val="0"/>
          <w:kern w:val="0"/>
          <w:sz w:val="24"/>
          <w:szCs w:val="24"/>
          <w:shd w:val="clear" w:color="auto" w:fill="FFFFFF"/>
          <w:lang w:val="en-US" w:eastAsia="zh-CN" w:bidi="ar"/>
        </w:rPr>
        <w:t>、</w:t>
      </w:r>
      <w:r>
        <w:rPr>
          <w:rFonts w:hint="eastAsia" w:ascii="宋体" w:hAnsi="宋体" w:eastAsia="宋体" w:cs="宋体"/>
          <w:i w:val="0"/>
          <w:caps w:val="0"/>
          <w:color w:val="333333"/>
          <w:spacing w:val="0"/>
          <w:kern w:val="0"/>
          <w:sz w:val="24"/>
          <w:szCs w:val="24"/>
          <w:shd w:val="clear" w:color="auto" w:fill="FFFFFF"/>
          <w:lang w:val="en-US" w:eastAsia="zh-CN" w:bidi="ar"/>
        </w:rPr>
        <w:t>收到和处理政府信息公开申请情况</w:t>
      </w:r>
      <w:r>
        <w:rPr>
          <w:rFonts w:hint="eastAsia" w:ascii="宋体" w:hAnsi="宋体" w:cs="宋体"/>
          <w:i w:val="0"/>
          <w:caps w:val="0"/>
          <w:color w:val="333333"/>
          <w:spacing w:val="0"/>
          <w:kern w:val="0"/>
          <w:sz w:val="24"/>
          <w:szCs w:val="24"/>
          <w:shd w:val="clear" w:color="auto" w:fill="FFFFFF"/>
          <w:lang w:val="en-US" w:eastAsia="zh-CN" w:bidi="ar"/>
        </w:rPr>
        <w:t>、</w:t>
      </w:r>
      <w:r>
        <w:rPr>
          <w:rFonts w:hint="eastAsia" w:ascii="宋体" w:hAnsi="宋体" w:eastAsia="宋体" w:cs="宋体"/>
          <w:i w:val="0"/>
          <w:caps w:val="0"/>
          <w:color w:val="333333"/>
          <w:spacing w:val="0"/>
          <w:kern w:val="0"/>
          <w:sz w:val="24"/>
          <w:szCs w:val="24"/>
          <w:shd w:val="clear" w:color="auto" w:fill="FFFFFF"/>
          <w:lang w:val="en-US" w:eastAsia="zh-CN" w:bidi="ar"/>
        </w:rPr>
        <w:t>政府信息公开行政复议、行政诉讼情况</w:t>
      </w:r>
      <w:r>
        <w:rPr>
          <w:rFonts w:hint="eastAsia" w:ascii="宋体" w:hAnsi="宋体" w:cs="宋体"/>
          <w:i w:val="0"/>
          <w:caps w:val="0"/>
          <w:color w:val="333333"/>
          <w:spacing w:val="0"/>
          <w:kern w:val="0"/>
          <w:sz w:val="24"/>
          <w:szCs w:val="24"/>
          <w:shd w:val="clear" w:color="auto" w:fill="FFFFFF"/>
          <w:lang w:val="en-US" w:eastAsia="zh-CN" w:bidi="ar"/>
        </w:rPr>
        <w:t>、</w:t>
      </w:r>
      <w:r>
        <w:rPr>
          <w:rFonts w:hint="eastAsia" w:ascii="宋体" w:hAnsi="宋体" w:eastAsia="宋体" w:cs="宋体"/>
          <w:i w:val="0"/>
          <w:caps w:val="0"/>
          <w:color w:val="333333"/>
          <w:spacing w:val="0"/>
          <w:kern w:val="0"/>
          <w:sz w:val="24"/>
          <w:szCs w:val="24"/>
          <w:shd w:val="clear" w:color="auto" w:fill="FFFFFF"/>
          <w:lang w:val="en-US" w:eastAsia="zh-CN" w:bidi="ar"/>
        </w:rPr>
        <w:t>存在的主要问题及改进情况</w:t>
      </w:r>
      <w:r>
        <w:rPr>
          <w:rFonts w:hint="eastAsia" w:ascii="宋体" w:hAnsi="宋体" w:cs="宋体"/>
          <w:i w:val="0"/>
          <w:caps w:val="0"/>
          <w:color w:val="333333"/>
          <w:spacing w:val="0"/>
          <w:kern w:val="0"/>
          <w:sz w:val="24"/>
          <w:szCs w:val="24"/>
          <w:shd w:val="clear" w:color="auto" w:fill="FFFFFF"/>
          <w:lang w:val="en-US" w:eastAsia="zh-CN" w:bidi="ar"/>
        </w:rPr>
        <w:t>、</w:t>
      </w:r>
      <w:r>
        <w:rPr>
          <w:rFonts w:hint="eastAsia" w:ascii="宋体" w:hAnsi="宋体" w:eastAsia="宋体" w:cs="宋体"/>
          <w:i w:val="0"/>
          <w:caps w:val="0"/>
          <w:color w:val="333333"/>
          <w:spacing w:val="0"/>
          <w:kern w:val="0"/>
          <w:sz w:val="24"/>
          <w:szCs w:val="24"/>
          <w:shd w:val="clear" w:color="auto" w:fill="FFFFFF"/>
          <w:lang w:val="en-US" w:eastAsia="zh-CN" w:bidi="ar"/>
        </w:rPr>
        <w:t>其他需要报告的事项。本报告使用数据的统计期限自2022年1月1日起至2022年12月31日止。年度报告电子版通过明光市人民政府网站（https://www.mingguang.gov.cn/public/column/161054424?type=4&amp;a</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ction=list&amp;nav=3）公开。如</w:t>
      </w:r>
      <w:r>
        <w:rPr>
          <w:rFonts w:hint="eastAsia" w:ascii="宋体" w:hAnsi="宋体" w:cs="宋体"/>
          <w:i w:val="0"/>
          <w:caps w:val="0"/>
          <w:color w:val="333333"/>
          <w:spacing w:val="0"/>
          <w:kern w:val="0"/>
          <w:sz w:val="24"/>
          <w:szCs w:val="24"/>
          <w:shd w:val="clear" w:color="auto" w:fill="FFFFFF"/>
          <w:lang w:val="en-US" w:eastAsia="zh-CN" w:bidi="ar"/>
        </w:rPr>
        <w:t>对</w:t>
      </w:r>
      <w:r>
        <w:rPr>
          <w:rFonts w:hint="eastAsia" w:ascii="宋体" w:hAnsi="宋体" w:eastAsia="宋体" w:cs="宋体"/>
          <w:i w:val="0"/>
          <w:caps w:val="0"/>
          <w:color w:val="333333"/>
          <w:spacing w:val="0"/>
          <w:kern w:val="0"/>
          <w:sz w:val="24"/>
          <w:szCs w:val="24"/>
          <w:shd w:val="clear" w:color="auto" w:fill="FFFFFF"/>
          <w:lang w:val="en-US" w:eastAsia="zh-CN" w:bidi="ar"/>
        </w:rPr>
        <w:t>本报告有疑问，请与明光市三界镇</w:t>
      </w:r>
      <w:r>
        <w:rPr>
          <w:rFonts w:hint="eastAsia" w:ascii="宋体" w:hAnsi="宋体" w:cs="宋体"/>
          <w:i w:val="0"/>
          <w:caps w:val="0"/>
          <w:color w:val="333333"/>
          <w:spacing w:val="0"/>
          <w:kern w:val="0"/>
          <w:sz w:val="24"/>
          <w:szCs w:val="24"/>
          <w:shd w:val="clear" w:color="auto" w:fill="FFFFFF"/>
          <w:lang w:val="en-US" w:eastAsia="zh-CN" w:bidi="ar"/>
        </w:rPr>
        <w:t>人民政府</w:t>
      </w:r>
      <w:r>
        <w:rPr>
          <w:rFonts w:hint="eastAsia" w:ascii="宋体" w:hAnsi="宋体" w:eastAsia="宋体" w:cs="宋体"/>
          <w:i w:val="0"/>
          <w:caps w:val="0"/>
          <w:color w:val="333333"/>
          <w:spacing w:val="0"/>
          <w:kern w:val="0"/>
          <w:sz w:val="24"/>
          <w:szCs w:val="24"/>
          <w:shd w:val="clear" w:color="auto" w:fill="FFFFFF"/>
          <w:lang w:val="en-US" w:eastAsia="zh-CN" w:bidi="ar"/>
        </w:rPr>
        <w:t>办公室联系，电话：0550-8471095。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一、总体情况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2022年，我镇在镇级政务公开标准化规范化领域着力细化工作部署，加强平台建设，以公开促工作，围绕明光市委、市政府，镇党委政府中心工作</w:t>
      </w:r>
      <w:r>
        <w:rPr>
          <w:rFonts w:hint="eastAsia" w:ascii="宋体" w:hAnsi="宋体" w:cs="宋体"/>
          <w:i w:val="0"/>
          <w:caps w:val="0"/>
          <w:color w:val="333333"/>
          <w:spacing w:val="0"/>
          <w:kern w:val="0"/>
          <w:sz w:val="24"/>
          <w:szCs w:val="24"/>
          <w:shd w:val="clear" w:color="auto" w:fill="FFFFFF"/>
          <w:lang w:val="en-US" w:eastAsia="zh-CN" w:bidi="ar"/>
        </w:rPr>
        <w:t>，</w:t>
      </w:r>
      <w:r>
        <w:rPr>
          <w:rFonts w:hint="eastAsia" w:ascii="宋体" w:hAnsi="宋体" w:eastAsia="宋体" w:cs="宋体"/>
          <w:i w:val="0"/>
          <w:caps w:val="0"/>
          <w:color w:val="333333"/>
          <w:spacing w:val="0"/>
          <w:kern w:val="0"/>
          <w:sz w:val="24"/>
          <w:szCs w:val="24"/>
          <w:shd w:val="clear" w:color="auto" w:fill="FFFFFF"/>
          <w:lang w:val="en-US" w:eastAsia="zh-CN" w:bidi="ar"/>
        </w:rPr>
        <w:t>落实工作责任，关注群众关切，进一步提升政府信息公开实效性。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（一）主动公开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2022年，我镇按照安徽省、滁州市和明光市政府对政府信息公开工作要求，持续深化基础信息公开、重</w:t>
      </w:r>
      <w:r>
        <w:rPr>
          <w:rFonts w:hint="eastAsia" w:ascii="宋体" w:hAnsi="宋体" w:cs="宋体"/>
          <w:i w:val="0"/>
          <w:caps w:val="0"/>
          <w:color w:val="333333"/>
          <w:spacing w:val="0"/>
          <w:kern w:val="0"/>
          <w:sz w:val="24"/>
          <w:szCs w:val="24"/>
          <w:shd w:val="clear" w:color="auto" w:fill="FFFFFF"/>
          <w:lang w:val="en-US" w:eastAsia="zh-CN" w:bidi="ar"/>
        </w:rPr>
        <w:t>点</w:t>
      </w:r>
      <w:r>
        <w:rPr>
          <w:rFonts w:hint="eastAsia" w:ascii="宋体" w:hAnsi="宋体" w:eastAsia="宋体" w:cs="宋体"/>
          <w:i w:val="0"/>
          <w:caps w:val="0"/>
          <w:color w:val="333333"/>
          <w:spacing w:val="0"/>
          <w:kern w:val="0"/>
          <w:sz w:val="24"/>
          <w:szCs w:val="24"/>
          <w:shd w:val="clear" w:color="auto" w:fill="FFFFFF"/>
          <w:lang w:val="en-US" w:eastAsia="zh-CN" w:bidi="ar"/>
        </w:rPr>
        <w:t>领域信息公开及基层政务公开标准化规范化建设工作，全年主动公开各类政府信息268条。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（二）依申请公开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我镇不断完善依申请公开受理、办理、回复等程序，推进办理回复工作标准化、规范化、制度化。2022年我镇未收到依申请公开事项。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（三）政府信息管理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三界镇根据市政府要求，不断健全</w:t>
      </w:r>
      <w:r>
        <w:rPr>
          <w:rFonts w:hint="eastAsia" w:ascii="宋体" w:hAnsi="宋体" w:cs="宋体"/>
          <w:i w:val="0"/>
          <w:caps w:val="0"/>
          <w:color w:val="333333"/>
          <w:spacing w:val="0"/>
          <w:kern w:val="0"/>
          <w:sz w:val="24"/>
          <w:szCs w:val="24"/>
          <w:shd w:val="clear" w:color="auto" w:fill="FFFFFF"/>
          <w:lang w:val="en-US" w:eastAsia="zh-CN" w:bidi="ar"/>
        </w:rPr>
        <w:t>信息</w:t>
      </w:r>
      <w:r>
        <w:rPr>
          <w:rFonts w:hint="eastAsia" w:ascii="宋体" w:hAnsi="宋体" w:eastAsia="宋体" w:cs="宋体"/>
          <w:i w:val="0"/>
          <w:caps w:val="0"/>
          <w:color w:val="333333"/>
          <w:spacing w:val="0"/>
          <w:kern w:val="0"/>
          <w:sz w:val="24"/>
          <w:szCs w:val="24"/>
          <w:shd w:val="clear" w:color="auto" w:fill="FFFFFF"/>
          <w:lang w:val="en-US" w:eastAsia="zh-CN" w:bidi="ar"/>
        </w:rPr>
        <w:t>发布审查机制，规范公开程序，按规定及时公开现行文件，增强时效性，并对公开事项进行严格把关，确保所公开内容的合法性和准确性，</w:t>
      </w:r>
      <w:r>
        <w:rPr>
          <w:rFonts w:hint="eastAsia" w:ascii="宋体" w:hAnsi="宋体" w:cs="宋体"/>
          <w:i w:val="0"/>
          <w:caps w:val="0"/>
          <w:color w:val="333333"/>
          <w:spacing w:val="0"/>
          <w:kern w:val="0"/>
          <w:sz w:val="24"/>
          <w:szCs w:val="24"/>
          <w:shd w:val="clear" w:color="auto" w:fill="FFFFFF"/>
          <w:lang w:val="en-US" w:eastAsia="zh-CN" w:bidi="ar"/>
        </w:rPr>
        <w:t>保障群众的知情权、监督权</w:t>
      </w:r>
      <w:r>
        <w:rPr>
          <w:rFonts w:hint="eastAsia" w:ascii="宋体" w:hAnsi="宋体" w:eastAsia="宋体" w:cs="宋体"/>
          <w:i w:val="0"/>
          <w:caps w:val="0"/>
          <w:color w:val="333333"/>
          <w:spacing w:val="0"/>
          <w:kern w:val="0"/>
          <w:sz w:val="24"/>
          <w:szCs w:val="24"/>
          <w:shd w:val="clear" w:color="auto" w:fill="FFFFFF"/>
          <w:lang w:val="en-US" w:eastAsia="zh-CN" w:bidi="ar"/>
        </w:rPr>
        <w:t>。坚持应公开尽公开原则，确保政府信息公开工作有效开展。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（四）政府信息公开平台建设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我镇积极响应上级的部署和要求，重点做好政府信息公开指南、</w:t>
      </w:r>
      <w:r>
        <w:rPr>
          <w:rFonts w:hint="eastAsia" w:ascii="宋体" w:hAnsi="宋体" w:cs="宋体"/>
          <w:i w:val="0"/>
          <w:caps w:val="0"/>
          <w:color w:val="333333"/>
          <w:spacing w:val="0"/>
          <w:kern w:val="0"/>
          <w:sz w:val="24"/>
          <w:szCs w:val="24"/>
          <w:shd w:val="clear" w:color="auto" w:fill="FFFFFF"/>
          <w:lang w:val="en-US" w:eastAsia="zh-CN" w:bidi="ar"/>
        </w:rPr>
        <w:t>涉农补贴</w:t>
      </w:r>
      <w:r>
        <w:rPr>
          <w:rFonts w:hint="eastAsia" w:ascii="宋体" w:hAnsi="宋体" w:eastAsia="宋体" w:cs="宋体"/>
          <w:i w:val="0"/>
          <w:caps w:val="0"/>
          <w:color w:val="333333"/>
          <w:spacing w:val="0"/>
          <w:kern w:val="0"/>
          <w:sz w:val="24"/>
          <w:szCs w:val="24"/>
          <w:shd w:val="clear" w:color="auto" w:fill="FFFFFF"/>
          <w:lang w:val="en-US" w:eastAsia="zh-CN" w:bidi="ar"/>
        </w:rPr>
        <w:t>、</w:t>
      </w:r>
      <w:r>
        <w:rPr>
          <w:rFonts w:hint="eastAsia" w:ascii="宋体" w:hAnsi="宋体" w:cs="宋体"/>
          <w:i w:val="0"/>
          <w:caps w:val="0"/>
          <w:color w:val="333333"/>
          <w:spacing w:val="0"/>
          <w:kern w:val="0"/>
          <w:sz w:val="24"/>
          <w:szCs w:val="24"/>
          <w:shd w:val="clear" w:color="auto" w:fill="FFFFFF"/>
          <w:lang w:val="en-US" w:eastAsia="zh-CN" w:bidi="ar"/>
        </w:rPr>
        <w:t>监督保障、食品药品监管</w:t>
      </w:r>
      <w:r>
        <w:rPr>
          <w:rFonts w:hint="eastAsia" w:ascii="宋体" w:hAnsi="宋体" w:eastAsia="宋体" w:cs="宋体"/>
          <w:i w:val="0"/>
          <w:caps w:val="0"/>
          <w:color w:val="333333"/>
          <w:spacing w:val="0"/>
          <w:kern w:val="0"/>
          <w:sz w:val="24"/>
          <w:szCs w:val="24"/>
          <w:shd w:val="clear" w:color="auto" w:fill="FFFFFF"/>
          <w:lang w:val="en-US" w:eastAsia="zh-CN" w:bidi="ar"/>
        </w:rPr>
        <w:t>等专栏的信息更新工作，确保信息分类的有效性和信息发布的及时性。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（五）监督保障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480" w:firstLineChars="200"/>
        <w:jc w:val="both"/>
        <w:textAlignment w:val="auto"/>
        <w:rPr>
          <w:rFonts w:hint="default"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制订更新考核办法，完善工作推进机制。按照上级部门要求认真对照</w:t>
      </w:r>
      <w:r>
        <w:rPr>
          <w:rFonts w:hint="eastAsia" w:ascii="宋体" w:hAnsi="宋体" w:cs="宋体"/>
          <w:i w:val="0"/>
          <w:caps w:val="0"/>
          <w:color w:val="333333"/>
          <w:spacing w:val="0"/>
          <w:kern w:val="0"/>
          <w:sz w:val="24"/>
          <w:szCs w:val="24"/>
          <w:shd w:val="clear" w:color="auto" w:fill="FFFFFF"/>
          <w:lang w:val="en-US" w:eastAsia="zh-CN" w:bidi="ar"/>
        </w:rPr>
        <w:t>我镇</w:t>
      </w:r>
      <w:r>
        <w:rPr>
          <w:rFonts w:hint="eastAsia" w:ascii="宋体" w:hAnsi="宋体" w:eastAsia="宋体" w:cs="宋体"/>
          <w:i w:val="0"/>
          <w:caps w:val="0"/>
          <w:color w:val="333333"/>
          <w:spacing w:val="0"/>
          <w:kern w:val="0"/>
          <w:sz w:val="24"/>
          <w:szCs w:val="24"/>
          <w:shd w:val="clear" w:color="auto" w:fill="FFFFFF"/>
          <w:lang w:val="en-US" w:eastAsia="zh-CN" w:bidi="ar"/>
        </w:rPr>
        <w:t>相关职责，加强组织保障，建立健全领导机制，有力促进了政府信息公开工作的开展。在政府信息公开网站上公布监督渠道，广泛收集群众意见和建议，强化审查，</w:t>
      </w:r>
      <w:r>
        <w:rPr>
          <w:rFonts w:hint="eastAsia" w:ascii="宋体" w:hAnsi="宋体" w:cs="宋体"/>
          <w:i w:val="0"/>
          <w:caps w:val="0"/>
          <w:color w:val="333333"/>
          <w:spacing w:val="0"/>
          <w:kern w:val="0"/>
          <w:sz w:val="24"/>
          <w:szCs w:val="24"/>
          <w:shd w:val="clear" w:color="auto" w:fill="FFFFFF"/>
          <w:lang w:val="en-US" w:eastAsia="zh-CN" w:bidi="ar"/>
        </w:rPr>
        <w:t>及时发现问题并进行整改，</w:t>
      </w:r>
      <w:r>
        <w:rPr>
          <w:rFonts w:hint="eastAsia" w:ascii="宋体" w:hAnsi="宋体" w:eastAsia="宋体" w:cs="宋体"/>
          <w:i w:val="0"/>
          <w:caps w:val="0"/>
          <w:color w:val="333333"/>
          <w:spacing w:val="0"/>
          <w:kern w:val="0"/>
          <w:sz w:val="24"/>
          <w:szCs w:val="24"/>
          <w:shd w:val="clear" w:color="auto" w:fill="FFFFFF"/>
          <w:lang w:val="en-US" w:eastAsia="zh-CN" w:bidi="ar"/>
        </w:rPr>
        <w:t>确保信息公开与保密安全同步进行</w:t>
      </w:r>
      <w:r>
        <w:rPr>
          <w:rFonts w:hint="eastAsia" w:ascii="宋体" w:hAnsi="宋体" w:cs="宋体"/>
          <w:i w:val="0"/>
          <w:caps w:val="0"/>
          <w:color w:val="333333"/>
          <w:spacing w:val="0"/>
          <w:kern w:val="0"/>
          <w:sz w:val="24"/>
          <w:szCs w:val="24"/>
          <w:shd w:val="clear" w:color="auto" w:fill="FFFFFF"/>
          <w:lang w:val="en-US" w:eastAsia="zh-CN" w:bidi="ar"/>
        </w:rPr>
        <w:t>。我镇高度重视政务公开季度测评及整改工作，及时查缺补漏修正完善，各项工作完成及整改情况主动公开，并纳入政府信息公开年度报告内容接受社会评议监督；我镇未发生因政府信息公开工作而受到责任追究的案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1160"/>
              </w:tabs>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1160"/>
              </w:tabs>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1160"/>
              </w:tabs>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1160"/>
              </w:tabs>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1160"/>
              </w:tabs>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ab/>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3595"/>
              </w:tabs>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ab/>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3595"/>
              </w:tabs>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3595"/>
              </w:tabs>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ab/>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435" w:type="dxa"/>
            <w:tcBorders>
              <w:top w:val="nil"/>
              <w:left w:val="single" w:color="auto" w:sz="8" w:space="0"/>
              <w:bottom w:val="nil"/>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nil"/>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sz w:val="24"/>
                <w:szCs w:val="24"/>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五、存在的主要问题及改进情况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存在问题</w:t>
      </w:r>
      <w:r>
        <w:rPr>
          <w:rFonts w:hint="eastAsia" w:ascii="宋体" w:hAnsi="宋体" w:cs="宋体"/>
          <w:i w:val="0"/>
          <w:caps w:val="0"/>
          <w:color w:val="333333"/>
          <w:spacing w:val="0"/>
          <w:kern w:val="0"/>
          <w:sz w:val="24"/>
          <w:szCs w:val="24"/>
          <w:shd w:val="clear" w:color="auto" w:fill="FFFFFF"/>
          <w:lang w:val="en-US" w:eastAsia="zh-CN" w:bidi="ar"/>
        </w:rPr>
        <w:t>：</w:t>
      </w:r>
      <w:r>
        <w:rPr>
          <w:rFonts w:hint="eastAsia" w:ascii="宋体" w:hAnsi="宋体" w:eastAsia="宋体" w:cs="宋体"/>
          <w:i w:val="0"/>
          <w:caps w:val="0"/>
          <w:color w:val="333333"/>
          <w:spacing w:val="0"/>
          <w:kern w:val="0"/>
          <w:sz w:val="24"/>
          <w:szCs w:val="24"/>
          <w:shd w:val="clear" w:color="auto" w:fill="FFFFFF"/>
          <w:lang w:val="en-US" w:eastAsia="zh-CN" w:bidi="ar"/>
        </w:rPr>
        <w:t>一是各部门之间</w:t>
      </w:r>
      <w:r>
        <w:rPr>
          <w:rFonts w:hint="eastAsia" w:ascii="宋体" w:hAnsi="宋体" w:cs="宋体"/>
          <w:i w:val="0"/>
          <w:caps w:val="0"/>
          <w:color w:val="333333"/>
          <w:spacing w:val="0"/>
          <w:kern w:val="0"/>
          <w:sz w:val="24"/>
          <w:szCs w:val="24"/>
          <w:shd w:val="clear" w:color="auto" w:fill="FFFFFF"/>
          <w:lang w:val="en-US" w:eastAsia="zh-CN" w:bidi="ar"/>
        </w:rPr>
        <w:t>缺乏</w:t>
      </w:r>
      <w:r>
        <w:rPr>
          <w:rFonts w:hint="eastAsia" w:ascii="宋体" w:hAnsi="宋体" w:eastAsia="宋体" w:cs="宋体"/>
          <w:i w:val="0"/>
          <w:caps w:val="0"/>
          <w:color w:val="333333"/>
          <w:spacing w:val="0"/>
          <w:kern w:val="0"/>
          <w:sz w:val="24"/>
          <w:szCs w:val="24"/>
          <w:shd w:val="clear" w:color="auto" w:fill="FFFFFF"/>
          <w:lang w:val="en-US" w:eastAsia="zh-CN" w:bidi="ar"/>
        </w:rPr>
        <w:t>沟通联动，导致部分公开内容时效性低；二是工作人员业务水平有待提高；三是公开方面力度不足。</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480" w:firstLineChars="200"/>
        <w:jc w:val="both"/>
        <w:rPr>
          <w:rFonts w:hint="default"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cs="宋体"/>
          <w:i w:val="0"/>
          <w:caps w:val="0"/>
          <w:color w:val="333333"/>
          <w:spacing w:val="0"/>
          <w:kern w:val="0"/>
          <w:sz w:val="24"/>
          <w:szCs w:val="24"/>
          <w:shd w:val="clear" w:color="auto" w:fill="FFFFFF"/>
          <w:lang w:val="en-US" w:eastAsia="zh-CN" w:bidi="ar"/>
        </w:rPr>
        <w:t>整改措施：</w:t>
      </w:r>
      <w:r>
        <w:rPr>
          <w:rFonts w:hint="eastAsia" w:ascii="宋体" w:hAnsi="宋体" w:eastAsia="宋体" w:cs="宋体"/>
          <w:i w:val="0"/>
          <w:caps w:val="0"/>
          <w:color w:val="333333"/>
          <w:spacing w:val="0"/>
          <w:kern w:val="0"/>
          <w:sz w:val="24"/>
          <w:szCs w:val="24"/>
          <w:shd w:val="clear" w:color="auto" w:fill="FFFFFF"/>
          <w:lang w:val="en-US" w:eastAsia="zh-CN" w:bidi="ar"/>
        </w:rPr>
        <w:t>一是继续完善政务公开工作制度，促进各部门间协调配合</w:t>
      </w:r>
      <w:r>
        <w:rPr>
          <w:rFonts w:hint="eastAsia" w:ascii="宋体" w:hAnsi="宋体" w:cs="宋体"/>
          <w:i w:val="0"/>
          <w:caps w:val="0"/>
          <w:color w:val="333333"/>
          <w:spacing w:val="0"/>
          <w:kern w:val="0"/>
          <w:sz w:val="24"/>
          <w:szCs w:val="24"/>
          <w:shd w:val="clear" w:color="auto" w:fill="FFFFFF"/>
          <w:lang w:val="en-US" w:eastAsia="zh-CN" w:bidi="ar"/>
        </w:rPr>
        <w:t>，强化责任意识</w:t>
      </w:r>
      <w:r>
        <w:rPr>
          <w:rFonts w:hint="eastAsia" w:ascii="宋体" w:hAnsi="宋体" w:eastAsia="宋体" w:cs="宋体"/>
          <w:i w:val="0"/>
          <w:caps w:val="0"/>
          <w:color w:val="333333"/>
          <w:spacing w:val="0"/>
          <w:kern w:val="0"/>
          <w:sz w:val="24"/>
          <w:szCs w:val="24"/>
          <w:shd w:val="clear" w:color="auto" w:fill="FFFFFF"/>
          <w:lang w:val="en-US" w:eastAsia="zh-CN" w:bidi="ar"/>
        </w:rPr>
        <w:t>；二是加强队伍建设，开展业务培训</w:t>
      </w:r>
      <w:r>
        <w:rPr>
          <w:rFonts w:hint="eastAsia" w:ascii="宋体" w:hAnsi="宋体" w:cs="宋体"/>
          <w:i w:val="0"/>
          <w:caps w:val="0"/>
          <w:color w:val="333333"/>
          <w:spacing w:val="0"/>
          <w:kern w:val="0"/>
          <w:sz w:val="24"/>
          <w:szCs w:val="24"/>
          <w:shd w:val="clear" w:color="auto" w:fill="FFFFFF"/>
          <w:lang w:val="en-US" w:eastAsia="zh-CN" w:bidi="ar"/>
        </w:rPr>
        <w:t>，提升业务人员的水平</w:t>
      </w:r>
      <w:r>
        <w:rPr>
          <w:rFonts w:hint="eastAsia" w:ascii="宋体" w:hAnsi="宋体" w:eastAsia="宋体" w:cs="宋体"/>
          <w:i w:val="0"/>
          <w:caps w:val="0"/>
          <w:color w:val="333333"/>
          <w:spacing w:val="0"/>
          <w:kern w:val="0"/>
          <w:sz w:val="24"/>
          <w:szCs w:val="24"/>
          <w:shd w:val="clear" w:color="auto" w:fill="FFFFFF"/>
          <w:lang w:val="en-US" w:eastAsia="zh-CN" w:bidi="ar"/>
        </w:rPr>
        <w:t>；三是以社会需求为导向，进一步充实公开内容。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六、其他需要报告的事项</w:t>
      </w:r>
    </w:p>
    <w:p>
      <w:pPr>
        <w:keepNext w:val="0"/>
        <w:keepLines w:val="0"/>
        <w:pageBreakBefore w:val="0"/>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按照《国务院办公厅关于印发&lt;政府信息公开信息处理费管理办法&gt;的通知》（国办〔2020〕109号）规定的按件、按量收费标准，本年度没有产生信息公开处理费。</w:t>
      </w:r>
    </w:p>
    <w:p>
      <w:pPr>
        <w:keepNext w:val="0"/>
        <w:keepLines w:val="0"/>
        <w:pageBreakBefore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51192496"/>
    <w:rsid w:val="05E90DC8"/>
    <w:rsid w:val="06981BE1"/>
    <w:rsid w:val="12E41216"/>
    <w:rsid w:val="139C4800"/>
    <w:rsid w:val="1BAD1958"/>
    <w:rsid w:val="1BDE24E0"/>
    <w:rsid w:val="49800E41"/>
    <w:rsid w:val="499456C0"/>
    <w:rsid w:val="4F7069BF"/>
    <w:rsid w:val="4FFC2ABD"/>
    <w:rsid w:val="51192496"/>
    <w:rsid w:val="51B96FE6"/>
    <w:rsid w:val="56DF0CE5"/>
    <w:rsid w:val="59B731BF"/>
    <w:rsid w:val="5CE11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2050</Words>
  <Characters>2185</Characters>
  <Lines>0</Lines>
  <Paragraphs>0</Paragraphs>
  <TotalTime>3</TotalTime>
  <ScaleCrop>false</ScaleCrop>
  <LinksUpToDate>false</LinksUpToDate>
  <CharactersWithSpaces>2204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2022-01-21T08:06:00Z</dcterms:created>
  <dc:creator>丶</dc:creator>
  <cp:lastModifiedBy>陈晓婷</cp:lastModifiedBy>
  <dcterms:modified xsi:type="dcterms:W3CDTF">2023-01-12T03:32:38Z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82116600058A4D9C801BB71E4970DD08</vt:lpwstr>
  </property>
</Properties>
</file>