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ind w:right="0"/>
        <w:jc w:val="center"/>
        <w:textAlignment w:val="auto"/>
        <w:rPr>
          <w:rFonts w:hint="eastAsia" w:ascii="方正小标宋简体" w:hAnsi="方正小标宋简体" w:eastAsia="方正小标宋简体" w:cs="方正小标宋简体"/>
          <w:b w:val="0"/>
          <w:bCs w:val="0"/>
          <w:i w:val="0"/>
          <w:iCs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333333"/>
          <w:spacing w:val="0"/>
          <w:kern w:val="0"/>
          <w:sz w:val="44"/>
          <w:szCs w:val="44"/>
          <w:shd w:val="clear" w:fill="FFFFFF"/>
          <w:lang w:val="en-US" w:eastAsia="zh-CN" w:bidi="ar"/>
        </w:rPr>
        <w:t>明光市苏巷镇2022年政府信息公开工作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ind w:right="0"/>
        <w:jc w:val="center"/>
        <w:textAlignment w:val="auto"/>
        <w:rPr>
          <w:rFonts w:hint="eastAsia" w:ascii="方正小标宋简体" w:hAnsi="方正小标宋简体" w:eastAsia="方正小标宋简体" w:cs="方正小标宋简体"/>
          <w:b w:val="0"/>
          <w:bCs w:val="0"/>
          <w:i w:val="0"/>
          <w:iCs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333333"/>
          <w:spacing w:val="0"/>
          <w:kern w:val="0"/>
          <w:sz w:val="44"/>
          <w:szCs w:val="44"/>
          <w:shd w:val="clear" w:fill="FFFFFF"/>
          <w:lang w:val="en-US" w:eastAsia="zh-CN" w:bidi="ar"/>
        </w:rPr>
        <w:t>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本报告依据《中华人民共和国政府信息公开条例》，结合安徽省、滁州市、明光市政府对政府信息公开工作的要求，特向社会公布明光市苏巷镇2022年度政府信息公开工作年度报告，由苏巷镇人民政府编制，面向社会公开。内容包括2022年总体情况，主动公开政府信息情况，收到和处理政府信息公开申请情况，政府信息公开行政复议和行政诉讼情况，存在主要问题及改进情况和其他需要报告事项。本报告使用数据的统计期限为2022年1月1日至2022年12月31日。对本报告如有疑问，请与苏巷镇政务公开办公室联系，联系电话：0550-8056001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atLeast"/>
        <w:ind w:left="0" w:right="0" w:firstLine="641"/>
        <w:jc w:val="both"/>
        <w:textAlignment w:val="auto"/>
        <w:rPr>
          <w:rFonts w:hint="eastAsia" w:ascii="黑体" w:hAnsi="黑体" w:eastAsia="黑体" w:cs="黑体"/>
          <w:b w:val="0"/>
          <w:bCs w:val="0"/>
          <w:sz w:val="32"/>
          <w:szCs w:val="32"/>
        </w:rPr>
      </w:pPr>
      <w:r>
        <w:rPr>
          <w:rFonts w:hint="eastAsia" w:ascii="黑体" w:hAnsi="黑体" w:eastAsia="黑体" w:cs="黑体"/>
          <w:b w:val="0"/>
          <w:bCs w:val="0"/>
          <w:i w:val="0"/>
          <w:iCs w:val="0"/>
          <w:caps w:val="0"/>
          <w:color w:val="333333"/>
          <w:spacing w:val="0"/>
          <w:kern w:val="0"/>
          <w:sz w:val="32"/>
          <w:szCs w:val="32"/>
          <w:shd w:val="clear" w:fill="FFFFFF"/>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240" w:lineRule="auto"/>
        <w:ind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我镇认真贯彻落实《政府信息公开条例》，坚持“公开为常态，不公开为例外”要求，遵循公正、公平、合法、便民原则，以抓牢重点信息公开和重点单位公开工作为主线，深入推进决策和执行公开，加强政策解读、回应关切，深化重点领域信息公开，公开质量和效果显著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240" w:lineRule="auto"/>
        <w:ind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一）主动公开。2022年，我镇准确、及时、高质量发布主动公开信息内容涵盖政府会议、人事信息、财政资金、重点领域等栏目内容。通过政府网站主动公开信息590条，其中政策文件4条，决策公开3条，政策解读4条，回应关切22条，重点领域两化专题共238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240" w:lineRule="auto"/>
        <w:ind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（二）依申请公开情况。我镇严格按照《中华人民共和国政府信息公开条例》相关规定，严格执行新条例规定的依申请公开受理渠道和办事流程做好依申请公开工作。2022年我镇未收到依申请公开事项。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240" w:lineRule="auto"/>
        <w:ind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三）政府信息管理。一是成立政府信息公开领导小组，由专人负责政务公开工作，及时有效的更新政府信息。二是建立规范发布机制。完善政府信息编辑审核发布管理机制，以制度化建设让政务公开工作提质生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240" w:lineRule="auto"/>
        <w:ind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（四）加强平台建设。利用信息化手段丰富信息公开形式，拓宽信息公开渠道，以政务信息网络平台为载体，加大宣传力度，营造良好氛围，确保政府信息公开工作依法有序开展。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240" w:lineRule="auto"/>
        <w:ind w:right="0" w:firstLine="640" w:firstLineChars="200"/>
        <w:jc w:val="left"/>
        <w:textAlignment w:val="auto"/>
        <w:rPr>
          <w:rFonts w:hint="eastAsia" w:ascii="宋体" w:hAnsi="宋体" w:eastAsia="宋体" w:cs="宋体"/>
          <w:b w:val="0"/>
          <w:bCs w:val="0"/>
          <w:i w:val="0"/>
          <w:iCs w:val="0"/>
          <w:caps w:val="0"/>
          <w:color w:val="333333"/>
          <w:spacing w:val="0"/>
          <w:kern w:val="0"/>
          <w:sz w:val="30"/>
          <w:szCs w:val="30"/>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（五）监督保障。一是</w:t>
      </w:r>
      <w:bookmarkStart w:id="0" w:name="_GoBack"/>
      <w:bookmarkEnd w:id="0"/>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根据政务公开管理体系和工作机制，成立政务公开工作领导小组。二是制定完善政府信息公开考核评议和责任追究等制度，将政府信息公开与各项重点工作同部署、同实施、同考核，确保政府信息公开工作落到实处。三是深化监督考核。把政务公开纳入年度政府目标工作考核，加强日常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atLeast"/>
        <w:ind w:left="0" w:right="0" w:firstLine="641"/>
        <w:jc w:val="both"/>
        <w:textAlignment w:val="auto"/>
        <w:rPr>
          <w:rFonts w:hint="eastAsia" w:ascii="黑体" w:hAnsi="黑体" w:eastAsia="黑体" w:cs="黑体"/>
          <w:b w:val="0"/>
          <w:bCs w:val="0"/>
          <w:i w:val="0"/>
          <w:iCs w:val="0"/>
          <w:caps w:val="0"/>
          <w:color w:val="333333"/>
          <w:spacing w:val="0"/>
          <w:kern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atLeast"/>
        <w:ind w:left="0" w:right="0" w:firstLine="641"/>
        <w:jc w:val="both"/>
        <w:textAlignment w:val="auto"/>
        <w:rPr>
          <w:rFonts w:hint="eastAsia" w:ascii="黑体" w:hAnsi="黑体" w:eastAsia="黑体" w:cs="黑体"/>
          <w:b w:val="0"/>
          <w:bCs w:val="0"/>
          <w:i w:val="0"/>
          <w:iCs w:val="0"/>
          <w:caps w:val="0"/>
          <w:color w:val="333333"/>
          <w:spacing w:val="0"/>
          <w:kern w:val="0"/>
          <w:sz w:val="32"/>
          <w:szCs w:val="32"/>
          <w:shd w:val="clear" w:fill="FFFFFF"/>
        </w:rPr>
      </w:pPr>
      <w:r>
        <w:rPr>
          <w:rFonts w:hint="eastAsia" w:ascii="黑体" w:hAnsi="黑体" w:eastAsia="黑体" w:cs="黑体"/>
          <w:b w:val="0"/>
          <w:bCs w:val="0"/>
          <w:i w:val="0"/>
          <w:iCs w:val="0"/>
          <w:caps w:val="0"/>
          <w:color w:val="333333"/>
          <w:spacing w:val="0"/>
          <w:kern w:val="0"/>
          <w:sz w:val="32"/>
          <w:szCs w:val="32"/>
          <w:shd w:val="clear" w:fill="FFFFFF"/>
          <w:lang w:val="en-US" w:eastAsia="zh-CN"/>
        </w:rPr>
        <w:t>二、</w:t>
      </w:r>
      <w:r>
        <w:rPr>
          <w:rFonts w:hint="eastAsia" w:ascii="黑体" w:hAnsi="黑体" w:eastAsia="黑体" w:cs="黑体"/>
          <w:b w:val="0"/>
          <w:bCs w:val="0"/>
          <w:i w:val="0"/>
          <w:iCs w:val="0"/>
          <w:caps w:val="0"/>
          <w:color w:val="333333"/>
          <w:spacing w:val="0"/>
          <w:kern w:val="0"/>
          <w:sz w:val="32"/>
          <w:szCs w:val="32"/>
          <w:shd w:val="clear" w:fill="FFFFFF"/>
        </w:rPr>
        <w:t>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Times New Roman"/>
                <w:kern w:val="2"/>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Times New Roman"/>
                <w:kern w:val="2"/>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Times New Roman"/>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Times New Roman"/>
                <w:kern w:val="2"/>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Times New Roman"/>
                <w:kern w:val="2"/>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Times New Roman"/>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4"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Times New Roman"/>
                <w:kern w:val="2"/>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Times New Roman"/>
                <w:kern w:val="2"/>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Times New Roman"/>
                <w:kern w:val="2"/>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Times New Roman"/>
                <w:kern w:val="2"/>
                <w:sz w:val="20"/>
                <w:szCs w:val="20"/>
                <w:lang w:val="en-US" w:eastAsia="zh-CN" w:bidi="ar"/>
              </w:rPr>
              <w:t>0</w:t>
            </w:r>
          </w:p>
        </w:tc>
      </w:tr>
    </w:tbl>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pPr>
      <w:r>
        <w:rPr>
          <w:rFonts w:hint="eastAsia" w:ascii="黑体" w:hAnsi="宋体" w:eastAsia="黑体" w:cs="黑体"/>
          <w:color w:val="000000"/>
          <w:kern w:val="0"/>
          <w:sz w:val="32"/>
          <w:szCs w:val="32"/>
          <w:shd w:val="clear" w:fill="FFFFFF"/>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eastAsia="宋体" w:cs="Calibri"/>
                <w:kern w:val="0"/>
                <w:sz w:val="20"/>
                <w:szCs w:val="20"/>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atLeast"/>
        <w:ind w:left="0" w:right="0" w:firstLine="641"/>
        <w:jc w:val="both"/>
        <w:textAlignment w:val="auto"/>
        <w:rPr>
          <w:rFonts w:hint="eastAsia" w:ascii="黑体" w:hAnsi="黑体" w:eastAsia="黑体" w:cs="黑体"/>
          <w:b w:val="0"/>
          <w:bCs w:val="0"/>
          <w:i w:val="0"/>
          <w:iCs w:val="0"/>
          <w:caps w:val="0"/>
          <w:color w:val="333333"/>
          <w:spacing w:val="0"/>
          <w:kern w:val="0"/>
          <w:sz w:val="32"/>
          <w:szCs w:val="32"/>
          <w:shd w:val="clear" w:fill="FFFFFF"/>
          <w:lang w:val="en-US" w:eastAsia="zh-CN"/>
        </w:rPr>
      </w:pPr>
      <w:r>
        <w:rPr>
          <w:rFonts w:hint="eastAsia" w:ascii="黑体" w:hAnsi="黑体" w:eastAsia="黑体" w:cs="黑体"/>
          <w:b w:val="0"/>
          <w:bCs w:val="0"/>
          <w:i w:val="0"/>
          <w:iCs w:val="0"/>
          <w:caps w:val="0"/>
          <w:color w:val="333333"/>
          <w:spacing w:val="0"/>
          <w:kern w:val="0"/>
          <w:sz w:val="32"/>
          <w:szCs w:val="32"/>
          <w:shd w:val="clear" w:fill="FFFFFF"/>
          <w:lang w:val="en-US" w:eastAsia="zh-CN"/>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textAlignment w:val="auto"/>
              <w:rPr>
                <w:rFonts w:hint="eastAsia" w:ascii="宋体"/>
                <w:sz w:val="24"/>
                <w:szCs w:val="24"/>
              </w:rPr>
            </w:pP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ind w:left="0" w:right="0"/>
              <w:jc w:val="center"/>
              <w:textAlignment w:val="auto"/>
            </w:pPr>
            <w:r>
              <w:rPr>
                <w:rFonts w:hint="eastAsia" w:ascii="黑体" w:hAnsi="宋体" w:eastAsia="黑体" w:cs="黑体"/>
                <w:kern w:val="0"/>
                <w:sz w:val="20"/>
                <w:szCs w:val="20"/>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ind w:right="0"/>
        <w:jc w:val="left"/>
        <w:textAlignment w:val="auto"/>
        <w:rPr>
          <w:rFonts w:hint="eastAsia" w:ascii="宋体" w:hAnsi="宋体" w:eastAsia="宋体" w:cs="宋体"/>
          <w:b/>
          <w:bCs/>
          <w:i w:val="0"/>
          <w:iCs w:val="0"/>
          <w:caps w:val="0"/>
          <w:color w:val="333333"/>
          <w:spacing w:val="0"/>
          <w:kern w:val="0"/>
          <w:sz w:val="30"/>
          <w:szCs w:val="30"/>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黑体" w:hAnsi="黑体" w:eastAsia="黑体" w:cs="黑体"/>
          <w:b w:val="0"/>
          <w:bCs w:val="0"/>
          <w:i w:val="0"/>
          <w:iCs w:val="0"/>
          <w:caps w:val="0"/>
          <w:color w:val="333333"/>
          <w:spacing w:val="0"/>
          <w:kern w:val="0"/>
          <w:sz w:val="32"/>
          <w:szCs w:val="32"/>
          <w:shd w:val="clear" w:fill="FFFFFF"/>
          <w:lang w:val="en-US" w:eastAsia="zh-CN"/>
        </w:rPr>
      </w:pPr>
      <w:r>
        <w:rPr>
          <w:rFonts w:hint="eastAsia" w:ascii="黑体" w:hAnsi="黑体" w:eastAsia="黑体" w:cs="黑体"/>
          <w:b w:val="0"/>
          <w:bCs w:val="0"/>
          <w:i w:val="0"/>
          <w:iCs w:val="0"/>
          <w:caps w:val="0"/>
          <w:color w:val="333333"/>
          <w:spacing w:val="0"/>
          <w:kern w:val="0"/>
          <w:sz w:val="32"/>
          <w:szCs w:val="32"/>
          <w:shd w:val="clear" w:fill="FFFFFF"/>
          <w:lang w:val="en-US" w:eastAsia="zh-CN"/>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rPr>
          <w:rFonts w:hint="eastAsia" w:ascii="Times New Roman" w:hAnsi="Times New Roman" w:eastAsia="仿宋_GB2312" w:cs="Times New Roman"/>
          <w:color w:val="000000"/>
          <w:kern w:val="0"/>
          <w:sz w:val="32"/>
          <w:szCs w:val="32"/>
          <w:shd w:val="clear" w:fill="FFFFFF"/>
          <w:lang w:val="en-US" w:eastAsia="zh-CN" w:bidi="ar"/>
        </w:rPr>
      </w:pPr>
      <w:r>
        <w:rPr>
          <w:rFonts w:hint="eastAsia" w:ascii="Times New Roman" w:hAnsi="Times New Roman" w:eastAsia="仿宋_GB2312" w:cs="Times New Roman"/>
          <w:color w:val="000000"/>
          <w:kern w:val="0"/>
          <w:sz w:val="32"/>
          <w:szCs w:val="32"/>
          <w:shd w:val="clear" w:fill="FFFFFF"/>
          <w:lang w:val="en-US" w:eastAsia="zh-CN" w:bidi="ar"/>
        </w:rPr>
        <w:t>（一）存在的主要问题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rPr>
          <w:rFonts w:hint="default" w:ascii="Times New Roman" w:hAnsi="Times New Roman" w:eastAsia="仿宋_GB2312" w:cs="Times New Roman"/>
          <w:color w:val="000000"/>
          <w:kern w:val="0"/>
          <w:sz w:val="32"/>
          <w:szCs w:val="32"/>
          <w:shd w:val="clear" w:fill="FFFFFF"/>
          <w:lang w:val="en-US" w:eastAsia="zh-CN" w:bidi="ar"/>
        </w:rPr>
      </w:pPr>
      <w:r>
        <w:rPr>
          <w:rFonts w:hint="eastAsia" w:ascii="Times New Roman" w:hAnsi="Times New Roman" w:eastAsia="仿宋_GB2312" w:cs="Times New Roman"/>
          <w:color w:val="000000"/>
          <w:kern w:val="0"/>
          <w:sz w:val="32"/>
          <w:szCs w:val="32"/>
          <w:shd w:val="clear" w:fill="FFFFFF"/>
          <w:lang w:val="en-US" w:eastAsia="zh-CN" w:bidi="ar"/>
        </w:rPr>
        <w:t>一是政府信息公开的时效性和全面性，部分政府信息公开发布不及时、不全面；二是政府信息公开渠道不够多样、内容不够丰富；三是政府信息公开团队建设不足，政务联络员一人多职，专业性较弱。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rPr>
          <w:rFonts w:hint="default" w:ascii="Times New Roman" w:hAnsi="Times New Roman" w:eastAsia="仿宋_GB2312" w:cs="Times New Roman"/>
          <w:color w:val="000000"/>
          <w:kern w:val="0"/>
          <w:sz w:val="32"/>
          <w:szCs w:val="32"/>
          <w:shd w:val="clear" w:fill="FFFFFF"/>
          <w:lang w:val="en-US" w:eastAsia="zh-CN" w:bidi="ar"/>
        </w:rPr>
      </w:pPr>
      <w:r>
        <w:rPr>
          <w:rFonts w:hint="eastAsia" w:ascii="Times New Roman" w:hAnsi="Times New Roman" w:eastAsia="仿宋_GB2312" w:cs="Times New Roman"/>
          <w:color w:val="000000"/>
          <w:kern w:val="0"/>
          <w:sz w:val="32"/>
          <w:szCs w:val="32"/>
          <w:shd w:val="clear" w:fill="FFFFFF"/>
          <w:lang w:val="en-US" w:eastAsia="zh-CN" w:bidi="ar"/>
        </w:rPr>
        <w:t>（二）改进措施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rPr>
          <w:rFonts w:hint="eastAsia" w:ascii="Times New Roman" w:hAnsi="Times New Roman" w:eastAsia="仿宋_GB2312" w:cs="Times New Roman"/>
          <w:color w:val="000000"/>
          <w:kern w:val="0"/>
          <w:sz w:val="32"/>
          <w:szCs w:val="32"/>
          <w:shd w:val="clear" w:fill="FFFFFF"/>
          <w:lang w:val="en-US" w:eastAsia="zh-CN" w:bidi="ar"/>
        </w:rPr>
      </w:pPr>
      <w:r>
        <w:rPr>
          <w:rFonts w:hint="eastAsia" w:ascii="Times New Roman" w:hAnsi="Times New Roman" w:eastAsia="仿宋_GB2312" w:cs="Times New Roman"/>
          <w:color w:val="000000"/>
          <w:kern w:val="0"/>
          <w:sz w:val="32"/>
          <w:szCs w:val="32"/>
          <w:shd w:val="clear" w:fill="FFFFFF"/>
          <w:lang w:val="en-US" w:eastAsia="zh-CN" w:bidi="ar"/>
        </w:rPr>
        <w:t>针对政府信息公开工作存在的问题，下阶段我们将做好如下工作：一是加强思想认识，规范工作流程，针对政务公开栏目定期维护、查缺补漏。二是加强宣传引导，营造良好氛围，加大与群众息息的惠农政策方面的宣传力度，努力营造广大群众积极参与和接受群众监督的良好社会氛围。三是强化队伍建设，明确责任分工，加强业务培训，努力提升政府信息公开工作水平和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黑体" w:hAnsi="黑体" w:eastAsia="黑体" w:cs="黑体"/>
          <w:b w:val="0"/>
          <w:bCs w:val="0"/>
          <w:i w:val="0"/>
          <w:iCs w:val="0"/>
          <w:caps w:val="0"/>
          <w:color w:val="333333"/>
          <w:spacing w:val="0"/>
          <w:kern w:val="0"/>
          <w:sz w:val="32"/>
          <w:szCs w:val="32"/>
          <w:shd w:val="clear" w:fill="FFFFFF"/>
          <w:lang w:val="en-US" w:eastAsia="zh-CN"/>
        </w:rPr>
      </w:pPr>
      <w:r>
        <w:rPr>
          <w:rFonts w:hint="eastAsia" w:ascii="黑体" w:hAnsi="黑体" w:eastAsia="黑体" w:cs="黑体"/>
          <w:b w:val="0"/>
          <w:bCs w:val="0"/>
          <w:i w:val="0"/>
          <w:iCs w:val="0"/>
          <w:caps w:val="0"/>
          <w:color w:val="333333"/>
          <w:spacing w:val="0"/>
          <w:kern w:val="0"/>
          <w:sz w:val="32"/>
          <w:szCs w:val="32"/>
          <w:shd w:val="clear" w:fill="FFFFFF"/>
          <w:lang w:val="en-US" w:eastAsia="zh-CN"/>
        </w:rPr>
        <w:t>六、其他需要报告事项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shd w:val="clear" w:fill="FFFFFF"/>
          <w:lang w:val="en-US" w:eastAsia="zh-CN" w:bidi="ar"/>
        </w:rPr>
        <w:t>按照《国务院办公厅关于印发（政府信息公开处理费管理办法）的通知</w:t>
      </w:r>
      <w:r>
        <w:rPr>
          <w:rFonts w:hint="default" w:ascii="Times New Roman" w:hAnsi="Times New Roman" w:eastAsia="仿宋_GB2312" w:cs="Times New Roman"/>
          <w:color w:val="auto"/>
          <w:kern w:val="0"/>
          <w:sz w:val="32"/>
          <w:szCs w:val="32"/>
          <w:shd w:val="clear" w:fill="FFFFFF"/>
          <w:lang w:val="en-US" w:eastAsia="zh-CN" w:bidi="ar"/>
        </w:rPr>
        <w:t>》（国办函</w:t>
      </w:r>
      <w:r>
        <w:rPr>
          <w:rFonts w:hint="eastAsia" w:ascii="Times New Roman" w:hAnsi="Times New Roman" w:eastAsia="仿宋_GB2312" w:cs="Times New Roman"/>
          <w:color w:val="auto"/>
          <w:kern w:val="0"/>
          <w:sz w:val="32"/>
          <w:szCs w:val="32"/>
          <w:shd w:val="clear" w:fill="FFFFFF"/>
          <w:lang w:val="en-US" w:eastAsia="zh-CN" w:bidi="ar"/>
        </w:rPr>
        <w:t>〔2020〕</w:t>
      </w:r>
      <w:r>
        <w:rPr>
          <w:rFonts w:hint="default" w:ascii="Times New Roman" w:hAnsi="Times New Roman" w:eastAsia="仿宋_GB2312" w:cs="Times New Roman"/>
          <w:color w:val="auto"/>
          <w:kern w:val="0"/>
          <w:sz w:val="32"/>
          <w:szCs w:val="32"/>
          <w:shd w:val="clear" w:fill="FFFFFF"/>
          <w:lang w:val="en-US" w:eastAsia="zh-CN" w:bidi="ar"/>
        </w:rPr>
        <w:t>109号）规定的</w:t>
      </w:r>
      <w:r>
        <w:rPr>
          <w:rFonts w:hint="default" w:ascii="Times New Roman" w:hAnsi="Times New Roman" w:eastAsia="仿宋_GB2312" w:cs="Times New Roman"/>
          <w:color w:val="000000"/>
          <w:kern w:val="0"/>
          <w:sz w:val="32"/>
          <w:szCs w:val="32"/>
          <w:shd w:val="clear" w:fill="FFFFFF"/>
          <w:lang w:val="en-US" w:eastAsia="zh-CN" w:bidi="ar"/>
        </w:rPr>
        <w:t>按件、按量收费标准，本年度没有产生信息公开处理费。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240" w:lineRule="auto"/>
        <w:ind w:left="0" w:right="0" w:firstLine="0"/>
        <w:jc w:val="both"/>
        <w:textAlignment w:val="auto"/>
      </w:pPr>
      <w:r>
        <w:rPr>
          <w:rFonts w:asciiTheme="minorHAnsi" w:hAnsiTheme="minorHAnsi" w:eastAsiaTheme="minorEastAsia" w:cstheme="minorBidi"/>
          <w:color w:val="000000"/>
          <w:kern w:val="0"/>
          <w:sz w:val="30"/>
          <w:szCs w:val="30"/>
          <w:shd w:val="clear" w:fill="FFFFFF"/>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6"/>
    <w:family w:val="auto"/>
    <w:pitch w:val="default"/>
    <w:sig w:usb0="800002A7" w:usb1="28CF4400" w:usb2="00000016" w:usb3="00000000" w:csb0="00100009"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3EC64F13"/>
    <w:rsid w:val="04540574"/>
    <w:rsid w:val="07B25949"/>
    <w:rsid w:val="159F6DFF"/>
    <w:rsid w:val="29A151D1"/>
    <w:rsid w:val="2C927E62"/>
    <w:rsid w:val="3B6D1757"/>
    <w:rsid w:val="3EC64F13"/>
    <w:rsid w:val="52C470AA"/>
    <w:rsid w:val="5D735F01"/>
    <w:rsid w:val="657E546F"/>
    <w:rsid w:val="74085592"/>
    <w:rsid w:val="7BB76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2229</Words>
  <Characters>2294</Characters>
  <Lines>0</Lines>
  <Paragraphs>0</Paragraphs>
  <TotalTime>2</TotalTime>
  <ScaleCrop>false</ScaleCrop>
  <LinksUpToDate>false</LinksUpToDate>
  <CharactersWithSpaces>2294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2022-05-29T07:24:00Z</dcterms:created>
  <dc:creator>九月如风逝</dc:creator>
  <cp:lastModifiedBy>陈晓婷</cp:lastModifiedBy>
  <dcterms:modified xsi:type="dcterms:W3CDTF">2023-01-11T08:44:33Z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72FEB5CF49844C56AF4ADDE0697D1E26</vt:lpwstr>
  </property>
</Properties>
</file>