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hAnsi="微软雅黑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</w:rPr>
        <w:t>明光市投资促进局202</w:t>
      </w: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</w:rPr>
        <w:t>信息公开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hAnsi="微软雅黑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auto"/>
          <w:kern w:val="36"/>
          <w:sz w:val="44"/>
          <w:szCs w:val="44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本报告依据《中华人民共和国政府信息公开条例》，结合安徽省、滁州市政府对政府信息公开工作要求，特向社会公布明光市投资促进局202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年度政府信息公开工作年度报告。报告包括总体情况、主动公开政府信息情况、政府信息公开申请情况、申请行政复议和行政诉讼情况、存在主要问题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及改进情况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和其它需要报告事项。本报告使用数据的统计期限自202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年1月1日起至202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年12月31日止。对本报告如有疑问，请与明光市投资促进局办公室联系，电话：0550-8157655。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cs="Calibri"/>
          <w:color w:val="auto"/>
          <w:kern w:val="0"/>
          <w:sz w:val="24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43"/>
        <w:rPr>
          <w:rFonts w:ascii="楷体_GB2312" w:hAnsi="Calibri" w:eastAsia="楷体_GB2312" w:cs="Calibri"/>
          <w:color w:val="auto"/>
          <w:kern w:val="0"/>
          <w:szCs w:val="21"/>
        </w:rPr>
      </w:pPr>
      <w:r>
        <w:rPr>
          <w:rFonts w:hint="eastAsia" w:ascii="楷体_GB2312" w:hAnsi="仿宋" w:eastAsia="楷体_GB2312" w:cs="Calibri"/>
          <w:b/>
          <w:bCs/>
          <w:color w:val="auto"/>
          <w:kern w:val="0"/>
          <w:sz w:val="32"/>
          <w:szCs w:val="32"/>
        </w:rPr>
        <w:t>（一）主动公开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Calibri" w:eastAsia="仿宋_GB2312" w:cs="Calibri"/>
          <w:color w:val="auto"/>
          <w:kern w:val="0"/>
          <w:szCs w:val="21"/>
        </w:rPr>
      </w:pPr>
      <w:r>
        <w:rPr>
          <w:rFonts w:ascii="Calibri" w:hAnsi="Calibri" w:eastAsia="楷体" w:cs="Calibri"/>
          <w:b/>
          <w:bCs/>
          <w:color w:val="auto"/>
          <w:kern w:val="0"/>
          <w:sz w:val="32"/>
          <w:szCs w:val="32"/>
        </w:rPr>
        <w:t> </w:t>
      </w:r>
      <w:r>
        <w:rPr>
          <w:rFonts w:hint="eastAsia" w:ascii="仿宋_GB2312" w:eastAsia="仿宋_GB2312"/>
          <w:color w:val="auto"/>
          <w:sz w:val="32"/>
          <w:szCs w:val="32"/>
        </w:rPr>
        <w:t>严格按照政府信息全面公开工作要求，坚持以公开为常态、不公开为例外，以抓牢重点信息公开和重点单位公开工作为主线，深入推进决策和执行公开，加强政策解读、回应关切。聚焦政策落实，深化重点领域信息公开。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 xml:space="preserve"> 202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年度共主动公开政府信息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spacing w:line="560" w:lineRule="exact"/>
        <w:ind w:firstLine="643"/>
        <w:rPr>
          <w:rFonts w:ascii="楷体_GB2312" w:hAnsi="Calibri" w:eastAsia="楷体_GB2312" w:cs="Calibri"/>
          <w:color w:val="auto"/>
          <w:kern w:val="0"/>
          <w:szCs w:val="21"/>
        </w:rPr>
      </w:pPr>
      <w:r>
        <w:rPr>
          <w:rFonts w:hint="eastAsia" w:ascii="楷体_GB2312" w:hAnsi="仿宋" w:eastAsia="楷体_GB2312" w:cs="Calibri"/>
          <w:b/>
          <w:bCs/>
          <w:color w:val="auto"/>
          <w:kern w:val="0"/>
          <w:sz w:val="32"/>
          <w:szCs w:val="32"/>
        </w:rPr>
        <w:t>（二）依申请公开情况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年1-12月，我单位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未收到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依申请公开信息。</w:t>
      </w:r>
    </w:p>
    <w:p>
      <w:pPr>
        <w:widowControl/>
        <w:shd w:val="clear" w:color="auto" w:fill="FFFFFF"/>
        <w:spacing w:line="560" w:lineRule="exact"/>
        <w:ind w:firstLine="643"/>
        <w:rPr>
          <w:rFonts w:ascii="楷体_GB2312" w:hAnsi="仿宋" w:eastAsia="楷体_GB2312" w:cs="Calibri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 w:cs="Calibri"/>
          <w:b/>
          <w:bCs/>
          <w:color w:val="auto"/>
          <w:kern w:val="0"/>
          <w:sz w:val="32"/>
          <w:szCs w:val="32"/>
        </w:rPr>
        <w:t>（三）</w:t>
      </w:r>
      <w:r>
        <w:rPr>
          <w:rFonts w:hint="eastAsia" w:ascii="楷体" w:hAnsi="楷体" w:eastAsia="楷体" w:cs="Calibri"/>
          <w:b/>
          <w:bCs/>
          <w:color w:val="auto"/>
          <w:sz w:val="32"/>
          <w:szCs w:val="32"/>
          <w:shd w:val="clear" w:color="auto" w:fill="FFFFFF"/>
        </w:rPr>
        <w:t>政府信息管理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完善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信息收集和推送，及时更新信息，保障信息公开工作质量。加强信息化手段在政务信息管理领域的运用，运用新技术手段不断降低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信息管理成本、提高管理效率，以政务信息管理的现代化，促进政务公开工作现代化。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楷体" w:hAnsi="楷体" w:eastAsia="楷体" w:cs="Calibri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Calibri"/>
          <w:b/>
          <w:bCs/>
          <w:color w:val="auto"/>
          <w:sz w:val="32"/>
          <w:szCs w:val="32"/>
          <w:shd w:val="clear" w:color="auto" w:fill="FFFFFF"/>
        </w:rPr>
        <w:t>（四）政府信息公开平台建设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建立健全政务公开长效机制，及时更新、规范信息采集、审核、发布、更新机制，落实业务人员把第一关，主要领导把总关。按照《中华人民共和国政府信息公开条例》等有关规定，加强对政府信息资源的规范化、标准化、信息化管理，提高政府信息公开在线办理水平。</w:t>
      </w:r>
    </w:p>
    <w:p>
      <w:pPr>
        <w:widowControl/>
        <w:shd w:val="clear" w:color="auto" w:fill="FFFFFF"/>
        <w:spacing w:line="560" w:lineRule="exact"/>
        <w:ind w:firstLine="640"/>
        <w:rPr>
          <w:rFonts w:ascii="楷体" w:hAnsi="楷体" w:eastAsia="楷体" w:cs="Calibri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Calibri"/>
          <w:b/>
          <w:bCs/>
          <w:color w:val="auto"/>
          <w:kern w:val="0"/>
          <w:sz w:val="32"/>
          <w:szCs w:val="32"/>
        </w:rPr>
        <w:t>（五）</w:t>
      </w:r>
      <w:r>
        <w:rPr>
          <w:rFonts w:hint="eastAsia" w:ascii="楷体" w:hAnsi="楷体" w:eastAsia="楷体" w:cs="Calibri"/>
          <w:b/>
          <w:bCs/>
          <w:color w:val="auto"/>
          <w:sz w:val="32"/>
          <w:szCs w:val="32"/>
          <w:shd w:val="clear" w:color="auto" w:fill="FFFFFF"/>
        </w:rPr>
        <w:t>监督保障</w:t>
      </w:r>
    </w:p>
    <w:p>
      <w:pPr>
        <w:widowControl/>
        <w:shd w:val="clear" w:color="auto" w:fill="FFFFFF"/>
        <w:spacing w:line="560" w:lineRule="exact"/>
        <w:ind w:firstLine="643"/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 加强工作指导，完善工作推进机制，加强日常工作监督检查。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成立了政务公开工作领导小组，领导高度重视政务公开工作，多次听取政务公开工作情况汇报，作出重要批示。二是压实责任，强化保障。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强化日常监督，将日常读网和群众监督相结合，及时发现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问题并整改，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促进政府信息公开工作不断完善。</w:t>
      </w:r>
    </w:p>
    <w:p>
      <w:pPr>
        <w:widowControl/>
        <w:shd w:val="clear" w:color="auto" w:fill="FFFFFF"/>
        <w:spacing w:line="560" w:lineRule="exact"/>
        <w:ind w:firstLine="643"/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320" w:firstLineChars="100"/>
        <w:jc w:val="left"/>
        <w:textAlignment w:val="auto"/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3"/>
        <w:rPr>
          <w:rFonts w:ascii="楷体_GB2312" w:hAnsi="Calibri" w:eastAsia="楷体_GB2312" w:cs="Calibri"/>
          <w:color w:val="auto"/>
          <w:kern w:val="0"/>
          <w:szCs w:val="21"/>
        </w:rPr>
      </w:pPr>
      <w:r>
        <w:rPr>
          <w:rFonts w:hint="eastAsia" w:ascii="楷体_GB2312" w:hAnsi="楷体" w:eastAsia="楷体_GB2312" w:cs="Calibri"/>
          <w:b/>
          <w:bCs/>
          <w:color w:val="auto"/>
          <w:kern w:val="0"/>
          <w:sz w:val="32"/>
          <w:szCs w:val="32"/>
        </w:rPr>
        <w:t>(一)存在的主要问题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一是部分人员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公开意识有待进一步增强；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二是公开主动性还需进一步提高；三是发布的及时性有待提高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3"/>
        <w:rPr>
          <w:rFonts w:ascii="楷体_GB2312" w:hAnsi="Calibri" w:eastAsia="楷体_GB2312" w:cs="Calibri"/>
          <w:color w:val="auto"/>
          <w:kern w:val="0"/>
          <w:szCs w:val="21"/>
        </w:rPr>
      </w:pPr>
      <w:r>
        <w:rPr>
          <w:rFonts w:hint="eastAsia" w:ascii="楷体_GB2312" w:hAnsi="Calibri" w:eastAsia="楷体_GB2312" w:cs="Calibri"/>
          <w:b/>
          <w:bCs/>
          <w:color w:val="auto"/>
          <w:kern w:val="0"/>
          <w:sz w:val="32"/>
          <w:szCs w:val="32"/>
        </w:rPr>
        <w:t> </w:t>
      </w:r>
      <w:r>
        <w:rPr>
          <w:rFonts w:hint="eastAsia" w:ascii="楷体_GB2312" w:hAnsi="楷体" w:eastAsia="楷体_GB2312" w:cs="Calibri"/>
          <w:b/>
          <w:bCs/>
          <w:color w:val="auto"/>
          <w:kern w:val="0"/>
          <w:sz w:val="32"/>
          <w:szCs w:val="32"/>
        </w:rPr>
        <w:t>(二)下一步工作打算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Calibri" w:eastAsia="仿宋_GB2312" w:cs="Calibri"/>
          <w:color w:val="auto"/>
          <w:kern w:val="0"/>
          <w:szCs w:val="21"/>
        </w:rPr>
      </w:pP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我局将进一步健全完善公开工作机制，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  <w:lang w:val="en-US" w:eastAsia="zh-CN"/>
        </w:rPr>
        <w:t>加强业务培训并将政府信息公开工作纳入考核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,提高工作人员的公开意识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建立健全政务公开工作考核、社会评议和责任追究制度，进一步推动政务公开各项制度的落实。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auto"/>
          <w:kern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Start w:id="0" w:name="_GoBack"/>
      <w:bookmarkEnd w:id="0"/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12D55BB4"/>
    <w:rsid w:val="2A3B71CF"/>
    <w:rsid w:val="4FE36844"/>
    <w:rsid w:val="62CD659E"/>
    <w:rsid w:val="68401FDD"/>
    <w:rsid w:val="69302B80"/>
    <w:rsid w:val="6E237939"/>
    <w:rsid w:val="7A1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1946</Words>
  <Characters>2004</Characters>
  <Lines>0</Lines>
  <Paragraphs>0</Paragraphs>
  <TotalTime>3</TotalTime>
  <ScaleCrop>false</ScaleCrop>
  <LinksUpToDate>false</LinksUpToDate>
  <CharactersWithSpaces>2184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2023-01-18T00:46:07Z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F7919500DB84460589432842BCD2CB46</vt:lpwstr>
  </property>
</Properties>
</file>