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明光市科技局2022年政府信息公开工作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lang w:val="en-US"/>
        </w:rPr>
      </w:pPr>
      <w:r>
        <w:rPr>
          <w:rFonts w:hint="eastAsia" w:ascii="仿宋_GB2312" w:hAnsi="仿宋_GB2312" w:eastAsia="仿宋_GB2312" w:cs="仿宋_GB2312"/>
          <w:kern w:val="0"/>
          <w:sz w:val="32"/>
          <w:szCs w:val="32"/>
          <w:lang w:val="en-US" w:eastAsia="zh-CN" w:bidi="ar"/>
        </w:rPr>
        <w:t>本报告依据《中华人民共和国政府信息公开条例》（国务院令第711号）、《国务院办公厅政府信息与政务公开办公室关于印发&lt;中华人民共和国政府信息公开工作年度报告格式&gt;的通知》（国办公开办函〔2021〕30号）等相关要求</w:t>
      </w:r>
      <w:bookmarkStart w:id="0" w:name="_GoBack"/>
      <w:bookmarkEnd w:id="0"/>
      <w:r>
        <w:rPr>
          <w:rFonts w:hint="eastAsia" w:ascii="仿宋_GB2312" w:hAnsi="仿宋_GB2312" w:eastAsia="仿宋_GB2312" w:cs="仿宋_GB2312"/>
          <w:kern w:val="0"/>
          <w:sz w:val="32"/>
          <w:szCs w:val="32"/>
          <w:lang w:val="en-US" w:eastAsia="zh-CN" w:bidi="ar"/>
        </w:rPr>
        <w:t>，明光市科学技术局编制2022年政府信息公开工作年度报告。本报告中所列数据的统计期限自2022年1月1日至2022年12月31日止。如对本报告有疑问，请与明光市科技局办公室联系（地址：明光市政府大楼2楼219室，电话：0550-8022451）。</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10" w:leftChars="0" w:firstLine="640" w:firstLineChars="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总体情况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明光市科技局认真贯彻落实《中华人民共和国政府信息公开条例》文件精神，按照上级相关文件要求，围绕全面推进重点领域政府信息公开工作重点，采取切实有效措施，积极回应公众关切，不断提升政府信息公开的质量和水平。</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jc w:val="both"/>
        <w:textAlignment w:val="auto"/>
        <w:rPr>
          <w:rFonts w:hint="eastAsia" w:ascii="楷体" w:hAnsi="楷体" w:eastAsia="楷体" w:cs="楷体"/>
          <w:b/>
          <w:bCs/>
          <w:i w:val="0"/>
          <w:iCs w:val="0"/>
          <w:caps w:val="0"/>
          <w:color w:val="auto"/>
          <w:spacing w:val="0"/>
          <w:sz w:val="32"/>
          <w:szCs w:val="32"/>
          <w:shd w:val="clear" w:fill="FFFFFF"/>
          <w:lang w:val="en-US" w:eastAsia="zh-CN"/>
        </w:rPr>
      </w:pPr>
      <w:r>
        <w:rPr>
          <w:rFonts w:hint="eastAsia" w:ascii="楷体" w:hAnsi="楷体" w:eastAsia="楷体" w:cs="楷体"/>
          <w:b/>
          <w:bCs/>
          <w:i w:val="0"/>
          <w:iCs w:val="0"/>
          <w:caps w:val="0"/>
          <w:color w:val="auto"/>
          <w:spacing w:val="0"/>
          <w:sz w:val="32"/>
          <w:szCs w:val="32"/>
          <w:shd w:val="clear" w:fill="FFFFFF"/>
          <w:lang w:val="en-US" w:eastAsia="zh-CN"/>
        </w:rPr>
        <w:t>主动公开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2022年度市科技局在</w:t>
      </w:r>
      <w:r>
        <w:rPr>
          <w:rFonts w:hint="default" w:ascii="仿宋_GB2312" w:hAnsi="仿宋_GB2312" w:eastAsia="仿宋_GB2312" w:cs="仿宋_GB2312"/>
          <w:kern w:val="0"/>
          <w:sz w:val="32"/>
          <w:szCs w:val="32"/>
          <w:lang w:val="en-US" w:eastAsia="zh-CN" w:bidi="ar"/>
        </w:rPr>
        <w:t>市政府信息公开网共主动公开各类信息</w:t>
      </w:r>
      <w:r>
        <w:rPr>
          <w:rFonts w:hint="eastAsia" w:ascii="仿宋_GB2312" w:hAnsi="仿宋_GB2312" w:eastAsia="仿宋_GB2312" w:cs="仿宋_GB2312"/>
          <w:kern w:val="0"/>
          <w:sz w:val="32"/>
          <w:szCs w:val="32"/>
          <w:lang w:val="en-US" w:eastAsia="zh-CN" w:bidi="ar"/>
        </w:rPr>
        <w:t>142</w:t>
      </w:r>
      <w:r>
        <w:rPr>
          <w:rFonts w:hint="default" w:ascii="仿宋_GB2312" w:hAnsi="仿宋_GB2312" w:eastAsia="仿宋_GB2312" w:cs="仿宋_GB2312"/>
          <w:kern w:val="0"/>
          <w:sz w:val="32"/>
          <w:szCs w:val="32"/>
          <w:lang w:val="en-US" w:eastAsia="zh-CN" w:bidi="ar"/>
        </w:rPr>
        <w:t>条，</w:t>
      </w:r>
      <w:r>
        <w:rPr>
          <w:rFonts w:hint="eastAsia" w:ascii="仿宋_GB2312" w:hAnsi="仿宋_GB2312" w:eastAsia="仿宋_GB2312" w:cs="仿宋_GB2312"/>
          <w:kern w:val="0"/>
          <w:sz w:val="32"/>
          <w:szCs w:val="32"/>
          <w:lang w:val="en-US" w:eastAsia="zh-CN" w:bidi="ar"/>
        </w:rPr>
        <w:t>其中依申请公开目录12条，政策法规9条，重大决策预公开9条，规划计划2条，决策部署落实情况14条，建议提案办理2条，机构领导2条，机构设置1条，财政资金18条，新闻发布3条，政策解读8条，回应关切39条，监督保障4条等。</w:t>
      </w:r>
    </w:p>
    <w:p>
      <w:pPr>
        <w:ind w:firstLine="643" w:firstLineChars="200"/>
        <w:rPr>
          <w:rFonts w:hint="eastAsia"/>
        </w:rPr>
      </w:pPr>
      <w:r>
        <w:rPr>
          <w:rFonts w:hint="eastAsia" w:ascii="楷体" w:hAnsi="楷体" w:eastAsia="楷体" w:cs="楷体"/>
          <w:b/>
          <w:bCs/>
          <w:i w:val="0"/>
          <w:iCs w:val="0"/>
          <w:caps w:val="0"/>
          <w:color w:val="auto"/>
          <w:spacing w:val="0"/>
          <w:sz w:val="32"/>
          <w:szCs w:val="32"/>
          <w:shd w:val="clear" w:fill="FFFFFF"/>
          <w:lang w:val="en-US" w:eastAsia="zh-CN"/>
        </w:rPr>
        <w:t>（二）</w:t>
      </w:r>
      <w:r>
        <w:rPr>
          <w:rFonts w:hint="default" w:ascii="楷体" w:hAnsi="楷体" w:eastAsia="楷体" w:cs="楷体"/>
          <w:b/>
          <w:bCs/>
          <w:i w:val="0"/>
          <w:iCs w:val="0"/>
          <w:caps w:val="0"/>
          <w:color w:val="auto"/>
          <w:spacing w:val="0"/>
          <w:sz w:val="32"/>
          <w:szCs w:val="32"/>
          <w:shd w:val="clear" w:fill="FFFFFF"/>
          <w:lang w:val="en-US" w:eastAsia="zh-CN"/>
        </w:rPr>
        <w:t>依申请公开         </w:t>
      </w:r>
      <w:r>
        <w:rPr>
          <w:rFonts w:hint="default"/>
          <w:lang w:val="en-US" w:eastAsia="zh-CN"/>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我局办公室安排专人对政府信息公开中依申请公开栏目进行及时回复和办理，确保依申请公开渠道畅通。</w:t>
      </w:r>
      <w:r>
        <w:rPr>
          <w:rFonts w:hint="default" w:ascii="仿宋_GB2312" w:hAnsi="仿宋_GB2312" w:eastAsia="仿宋_GB2312" w:cs="仿宋_GB2312"/>
          <w:kern w:val="0"/>
          <w:sz w:val="32"/>
          <w:szCs w:val="32"/>
          <w:lang w:val="en-US" w:eastAsia="zh-CN" w:bidi="ar"/>
        </w:rPr>
        <w:t>202</w:t>
      </w:r>
      <w:r>
        <w:rPr>
          <w:rFonts w:hint="eastAsia" w:ascii="仿宋_GB2312" w:hAnsi="仿宋_GB2312" w:eastAsia="仿宋_GB2312" w:cs="仿宋_GB2312"/>
          <w:kern w:val="0"/>
          <w:sz w:val="32"/>
          <w:szCs w:val="32"/>
          <w:lang w:val="en-US" w:eastAsia="zh-CN" w:bidi="ar"/>
        </w:rPr>
        <w:t>2</w:t>
      </w:r>
      <w:r>
        <w:rPr>
          <w:rFonts w:hint="default" w:ascii="仿宋_GB2312" w:hAnsi="仿宋_GB2312" w:eastAsia="仿宋_GB2312" w:cs="仿宋_GB2312"/>
          <w:kern w:val="0"/>
          <w:sz w:val="32"/>
          <w:szCs w:val="32"/>
          <w:lang w:val="en-US" w:eastAsia="zh-CN" w:bidi="ar"/>
        </w:rPr>
        <w:t>年我局未接到依申请公开的申请，故无依申请公开信息。</w:t>
      </w:r>
    </w:p>
    <w:p>
      <w:pPr>
        <w:ind w:firstLine="643" w:firstLineChars="200"/>
        <w:rPr>
          <w:rFonts w:hint="eastAsia" w:ascii="楷体" w:hAnsi="楷体" w:eastAsia="楷体" w:cs="楷体"/>
          <w:b/>
          <w:bCs/>
          <w:i w:val="0"/>
          <w:iCs w:val="0"/>
          <w:caps w:val="0"/>
          <w:color w:val="auto"/>
          <w:spacing w:val="0"/>
          <w:sz w:val="32"/>
          <w:szCs w:val="32"/>
          <w:shd w:val="clear" w:fill="FFFFFF"/>
          <w:lang w:val="en-US" w:eastAsia="zh-CN"/>
        </w:rPr>
      </w:pPr>
      <w:r>
        <w:rPr>
          <w:rFonts w:hint="default" w:ascii="楷体" w:hAnsi="楷体" w:eastAsia="楷体" w:cs="楷体"/>
          <w:b/>
          <w:bCs/>
          <w:i w:val="0"/>
          <w:iCs w:val="0"/>
          <w:caps w:val="0"/>
          <w:color w:val="auto"/>
          <w:spacing w:val="0"/>
          <w:sz w:val="32"/>
          <w:szCs w:val="32"/>
          <w:shd w:val="clear" w:fill="FFFFFF"/>
          <w:lang w:val="en-US" w:eastAsia="zh-CN"/>
        </w:rPr>
        <w:t>（三）政府信息管理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2022年</w:t>
      </w:r>
      <w:r>
        <w:rPr>
          <w:rFonts w:hint="default" w:ascii="仿宋_GB2312" w:hAnsi="仿宋_GB2312" w:eastAsia="仿宋_GB2312" w:cs="仿宋_GB2312"/>
          <w:kern w:val="0"/>
          <w:sz w:val="32"/>
          <w:szCs w:val="32"/>
          <w:lang w:val="en-US" w:eastAsia="zh-CN" w:bidi="ar"/>
        </w:rPr>
        <w:t>我局</w:t>
      </w:r>
      <w:r>
        <w:rPr>
          <w:rFonts w:hint="eastAsia" w:ascii="仿宋_GB2312" w:hAnsi="仿宋_GB2312" w:eastAsia="仿宋_GB2312" w:cs="仿宋_GB2312"/>
          <w:kern w:val="0"/>
          <w:sz w:val="32"/>
          <w:szCs w:val="32"/>
          <w:lang w:val="en-US" w:eastAsia="zh-CN" w:bidi="ar"/>
        </w:rPr>
        <w:t>对主动公开栏目信息进行常态化维护，对</w:t>
      </w:r>
      <w:r>
        <w:rPr>
          <w:rFonts w:hint="default" w:ascii="仿宋_GB2312" w:hAnsi="仿宋_GB2312" w:eastAsia="仿宋_GB2312" w:cs="仿宋_GB2312"/>
          <w:kern w:val="0"/>
          <w:sz w:val="32"/>
          <w:szCs w:val="32"/>
          <w:lang w:val="en-US" w:eastAsia="zh-CN" w:bidi="ar"/>
        </w:rPr>
        <w:t>市政府信息公开办公室</w:t>
      </w:r>
      <w:r>
        <w:rPr>
          <w:rFonts w:hint="eastAsia" w:ascii="仿宋_GB2312" w:hAnsi="仿宋_GB2312" w:eastAsia="仿宋_GB2312" w:cs="仿宋_GB2312"/>
          <w:kern w:val="0"/>
          <w:sz w:val="32"/>
          <w:szCs w:val="32"/>
          <w:lang w:val="en-US" w:eastAsia="zh-CN" w:bidi="ar"/>
        </w:rPr>
        <w:t>交办的问题清单及时整改。</w:t>
      </w:r>
      <w:r>
        <w:rPr>
          <w:rFonts w:hint="default" w:ascii="仿宋_GB2312" w:hAnsi="仿宋_GB2312" w:eastAsia="仿宋_GB2312" w:cs="仿宋_GB2312"/>
          <w:kern w:val="0"/>
          <w:sz w:val="32"/>
          <w:szCs w:val="32"/>
          <w:lang w:val="en-US" w:eastAsia="zh-CN" w:bidi="ar"/>
        </w:rPr>
        <w:t>积极完善政府信息公开工作机制，调整政</w:t>
      </w:r>
      <w:r>
        <w:rPr>
          <w:rFonts w:hint="eastAsia" w:ascii="仿宋_GB2312" w:hAnsi="仿宋_GB2312" w:eastAsia="仿宋_GB2312" w:cs="仿宋_GB2312"/>
          <w:kern w:val="0"/>
          <w:sz w:val="32"/>
          <w:szCs w:val="32"/>
          <w:lang w:val="en-US" w:eastAsia="zh-CN" w:bidi="ar"/>
        </w:rPr>
        <w:t>府信息</w:t>
      </w:r>
      <w:r>
        <w:rPr>
          <w:rFonts w:hint="default" w:ascii="仿宋_GB2312" w:hAnsi="仿宋_GB2312" w:eastAsia="仿宋_GB2312" w:cs="仿宋_GB2312"/>
          <w:kern w:val="0"/>
          <w:sz w:val="32"/>
          <w:szCs w:val="32"/>
          <w:lang w:val="en-US" w:eastAsia="zh-CN" w:bidi="ar"/>
        </w:rPr>
        <w:t>公开</w:t>
      </w:r>
      <w:r>
        <w:rPr>
          <w:rFonts w:hint="eastAsia" w:ascii="仿宋_GB2312" w:hAnsi="仿宋_GB2312" w:eastAsia="仿宋_GB2312" w:cs="仿宋_GB2312"/>
          <w:kern w:val="0"/>
          <w:sz w:val="32"/>
          <w:szCs w:val="32"/>
          <w:lang w:val="en-US" w:eastAsia="zh-CN" w:bidi="ar"/>
        </w:rPr>
        <w:t>工作</w:t>
      </w:r>
      <w:r>
        <w:rPr>
          <w:rFonts w:hint="default" w:ascii="仿宋_GB2312" w:hAnsi="仿宋_GB2312" w:eastAsia="仿宋_GB2312" w:cs="仿宋_GB2312"/>
          <w:kern w:val="0"/>
          <w:sz w:val="32"/>
          <w:szCs w:val="32"/>
          <w:lang w:val="en-US" w:eastAsia="zh-CN" w:bidi="ar"/>
        </w:rPr>
        <w:t>领导小组，落实专人</w:t>
      </w:r>
      <w:r>
        <w:rPr>
          <w:rFonts w:hint="eastAsia" w:ascii="仿宋_GB2312" w:hAnsi="仿宋_GB2312" w:eastAsia="仿宋_GB2312" w:cs="仿宋_GB2312"/>
          <w:kern w:val="0"/>
          <w:sz w:val="32"/>
          <w:szCs w:val="32"/>
          <w:lang w:val="en-US" w:eastAsia="zh-CN" w:bidi="ar"/>
        </w:rPr>
        <w:t>负责</w:t>
      </w:r>
      <w:r>
        <w:rPr>
          <w:rFonts w:hint="default" w:ascii="仿宋_GB2312" w:hAnsi="仿宋_GB2312" w:eastAsia="仿宋_GB2312" w:cs="仿宋_GB2312"/>
          <w:kern w:val="0"/>
          <w:sz w:val="32"/>
          <w:szCs w:val="32"/>
          <w:lang w:val="en-US" w:eastAsia="zh-CN" w:bidi="ar"/>
        </w:rPr>
        <w:t>政府信息公开各项工作</w:t>
      </w:r>
      <w:r>
        <w:rPr>
          <w:rFonts w:hint="eastAsia" w:ascii="仿宋_GB2312" w:hAnsi="仿宋_GB2312"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对所公开事项内容进行审核把关，确保公开内容的合法性、准确性。</w:t>
      </w:r>
    </w:p>
    <w:p>
      <w:pPr>
        <w:ind w:firstLine="643" w:firstLineChars="200"/>
        <w:rPr>
          <w:rFonts w:hint="eastAsia" w:ascii="楷体" w:hAnsi="楷体" w:eastAsia="楷体" w:cs="楷体"/>
          <w:b/>
          <w:bCs/>
          <w:i w:val="0"/>
          <w:iCs w:val="0"/>
          <w:caps w:val="0"/>
          <w:color w:val="auto"/>
          <w:spacing w:val="0"/>
          <w:sz w:val="32"/>
          <w:szCs w:val="32"/>
          <w:shd w:val="clear" w:fill="FFFFFF"/>
          <w:lang w:val="en-US" w:eastAsia="zh-CN"/>
        </w:rPr>
      </w:pPr>
      <w:r>
        <w:rPr>
          <w:rFonts w:hint="default" w:ascii="楷体" w:hAnsi="楷体" w:eastAsia="楷体" w:cs="楷体"/>
          <w:b/>
          <w:bCs/>
          <w:i w:val="0"/>
          <w:iCs w:val="0"/>
          <w:caps w:val="0"/>
          <w:color w:val="auto"/>
          <w:spacing w:val="0"/>
          <w:sz w:val="32"/>
          <w:szCs w:val="32"/>
          <w:shd w:val="clear" w:fill="FFFFFF"/>
          <w:lang w:val="en-US" w:eastAsia="zh-CN"/>
        </w:rPr>
        <w:t>（四）政府信息公开平台建设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我局常态化更新主动回应栏目，从教育、经济、出行、疫情防控等多个方面发布百姓日常关注信息，规范做好网站日常更新维护工作，并按要求做好网站管理，确保网站正常运行，管理规范有序。</w:t>
      </w:r>
    </w:p>
    <w:p>
      <w:pPr>
        <w:ind w:firstLine="643" w:firstLineChars="200"/>
        <w:rPr>
          <w:rFonts w:hint="eastAsia" w:ascii="楷体" w:hAnsi="楷体" w:eastAsia="楷体" w:cs="楷体"/>
          <w:b/>
          <w:bCs/>
          <w:i w:val="0"/>
          <w:iCs w:val="0"/>
          <w:caps w:val="0"/>
          <w:color w:val="auto"/>
          <w:spacing w:val="0"/>
          <w:sz w:val="32"/>
          <w:szCs w:val="32"/>
          <w:shd w:val="clear" w:fill="FFFFFF"/>
          <w:lang w:val="en-US" w:eastAsia="zh-CN"/>
        </w:rPr>
      </w:pPr>
      <w:r>
        <w:rPr>
          <w:rFonts w:hint="default" w:ascii="楷体" w:hAnsi="楷体" w:eastAsia="楷体" w:cs="楷体"/>
          <w:b/>
          <w:bCs/>
          <w:i w:val="0"/>
          <w:iCs w:val="0"/>
          <w:caps w:val="0"/>
          <w:color w:val="auto"/>
          <w:spacing w:val="0"/>
          <w:sz w:val="32"/>
          <w:szCs w:val="32"/>
          <w:shd w:val="clear" w:fill="FFFFFF"/>
          <w:lang w:val="en-US" w:eastAsia="zh-CN"/>
        </w:rPr>
        <w:t>（五）监督保障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是加强组织领导。由市科技局党组书记、局长孙铁担任政府信息公开工作领导小组组长，党组成员、副局长王式祥担任副组长，并由办公室、各股室负责人为成员的工作领导小组，负责指导、协调、推进政府信息公开工作。二</w:t>
      </w:r>
      <w:r>
        <w:rPr>
          <w:rFonts w:hint="default" w:ascii="仿宋_GB2312" w:hAnsi="仿宋_GB2312" w:eastAsia="仿宋_GB2312" w:cs="仿宋_GB2312"/>
          <w:kern w:val="0"/>
          <w:sz w:val="32"/>
          <w:szCs w:val="32"/>
          <w:lang w:val="en-US" w:eastAsia="zh-CN" w:bidi="ar"/>
        </w:rPr>
        <w:t>是加强业务培训</w:t>
      </w:r>
      <w:r>
        <w:rPr>
          <w:rFonts w:hint="eastAsia" w:ascii="仿宋_GB2312" w:hAnsi="仿宋_GB2312" w:eastAsia="仿宋_GB2312" w:cs="仿宋_GB2312"/>
          <w:kern w:val="0"/>
          <w:sz w:val="32"/>
          <w:szCs w:val="32"/>
          <w:lang w:val="en-US" w:eastAsia="zh-CN" w:bidi="ar"/>
        </w:rPr>
        <w:t>。不断提升</w:t>
      </w:r>
      <w:r>
        <w:rPr>
          <w:rFonts w:hint="default" w:ascii="仿宋_GB2312" w:hAnsi="仿宋_GB2312" w:eastAsia="仿宋_GB2312" w:cs="仿宋_GB2312"/>
          <w:kern w:val="0"/>
          <w:sz w:val="32"/>
          <w:szCs w:val="32"/>
          <w:lang w:val="en-US" w:eastAsia="zh-CN" w:bidi="ar"/>
        </w:rPr>
        <w:t>业务能力水平。</w:t>
      </w:r>
      <w:r>
        <w:rPr>
          <w:rFonts w:hint="eastAsia" w:ascii="仿宋_GB2312" w:hAnsi="仿宋_GB2312" w:eastAsia="仿宋_GB2312" w:cs="仿宋_GB2312"/>
          <w:kern w:val="0"/>
          <w:sz w:val="32"/>
          <w:szCs w:val="32"/>
          <w:lang w:val="en-US" w:eastAsia="zh-CN" w:bidi="ar"/>
        </w:rPr>
        <w:t>三</w:t>
      </w:r>
      <w:r>
        <w:rPr>
          <w:rFonts w:hint="default" w:ascii="仿宋_GB2312" w:hAnsi="仿宋_GB2312" w:eastAsia="仿宋_GB2312" w:cs="仿宋_GB2312"/>
          <w:kern w:val="0"/>
          <w:sz w:val="32"/>
          <w:szCs w:val="32"/>
          <w:lang w:val="en-US" w:eastAsia="zh-CN" w:bidi="ar"/>
        </w:rPr>
        <w:t>是注重信息反馈</w:t>
      </w:r>
      <w:r>
        <w:rPr>
          <w:rFonts w:hint="eastAsia" w:ascii="仿宋_GB2312" w:hAnsi="仿宋_GB2312" w:eastAsia="仿宋_GB2312" w:cs="仿宋_GB2312"/>
          <w:kern w:val="0"/>
          <w:sz w:val="32"/>
          <w:szCs w:val="32"/>
          <w:lang w:val="en-US" w:eastAsia="zh-CN" w:bidi="ar"/>
        </w:rPr>
        <w:t>。</w:t>
      </w:r>
      <w:r>
        <w:rPr>
          <w:rFonts w:hint="default" w:ascii="仿宋_GB2312" w:hAnsi="仿宋_GB2312" w:eastAsia="仿宋_GB2312" w:cs="仿宋_GB2312"/>
          <w:kern w:val="0"/>
          <w:sz w:val="32"/>
          <w:szCs w:val="32"/>
          <w:lang w:val="en-US" w:eastAsia="zh-CN" w:bidi="ar"/>
        </w:rPr>
        <w:t>我局关注政</w:t>
      </w:r>
      <w:r>
        <w:rPr>
          <w:rFonts w:hint="eastAsia" w:ascii="仿宋_GB2312" w:hAnsi="仿宋_GB2312" w:eastAsia="仿宋_GB2312" w:cs="仿宋_GB2312"/>
          <w:kern w:val="0"/>
          <w:sz w:val="32"/>
          <w:szCs w:val="32"/>
          <w:lang w:val="en-US" w:eastAsia="zh-CN" w:bidi="ar"/>
        </w:rPr>
        <w:t>府信息</w:t>
      </w:r>
      <w:r>
        <w:rPr>
          <w:rFonts w:hint="default" w:ascii="仿宋_GB2312" w:hAnsi="仿宋_GB2312" w:eastAsia="仿宋_GB2312" w:cs="仿宋_GB2312"/>
          <w:kern w:val="0"/>
          <w:sz w:val="32"/>
          <w:szCs w:val="32"/>
          <w:lang w:val="en-US" w:eastAsia="zh-CN" w:bidi="ar"/>
        </w:rPr>
        <w:t>公开</w:t>
      </w:r>
      <w:r>
        <w:rPr>
          <w:rFonts w:hint="eastAsia" w:ascii="仿宋_GB2312" w:hAnsi="仿宋_GB2312" w:eastAsia="仿宋_GB2312" w:cs="仿宋_GB2312"/>
          <w:kern w:val="0"/>
          <w:sz w:val="32"/>
          <w:szCs w:val="32"/>
          <w:lang w:val="en-US" w:eastAsia="zh-CN" w:bidi="ar"/>
        </w:rPr>
        <w:t>办公室</w:t>
      </w:r>
      <w:r>
        <w:rPr>
          <w:rFonts w:hint="default" w:ascii="仿宋_GB2312" w:hAnsi="仿宋_GB2312" w:eastAsia="仿宋_GB2312" w:cs="仿宋_GB2312"/>
          <w:kern w:val="0"/>
          <w:sz w:val="32"/>
          <w:szCs w:val="32"/>
          <w:lang w:val="en-US" w:eastAsia="zh-CN" w:bidi="ar"/>
        </w:rPr>
        <w:t>工作通报、民众反馈，及时调整完善相关信息</w:t>
      </w:r>
      <w:r>
        <w:rPr>
          <w:rFonts w:hint="eastAsia" w:ascii="仿宋_GB2312" w:hAnsi="仿宋_GB2312" w:eastAsia="仿宋_GB2312" w:cs="仿宋_GB2312"/>
          <w:kern w:val="0"/>
          <w:sz w:val="32"/>
          <w:szCs w:val="32"/>
          <w:lang w:val="en-US" w:eastAsia="zh-CN" w:bidi="ar"/>
        </w:rPr>
        <w:t>，并纳入年度考核</w:t>
      </w:r>
      <w:r>
        <w:rPr>
          <w:rFonts w:hint="default" w:ascii="仿宋_GB2312" w:hAnsi="仿宋_GB2312" w:eastAsia="仿宋_GB2312" w:cs="仿宋_GB2312"/>
          <w:kern w:val="0"/>
          <w:sz w:val="32"/>
          <w:szCs w:val="32"/>
          <w:lang w:val="en-US" w:eastAsia="zh-CN" w:bidi="ar"/>
        </w:rPr>
        <w:t>。2022年我</w:t>
      </w:r>
      <w:r>
        <w:rPr>
          <w:rFonts w:hint="eastAsia" w:ascii="仿宋_GB2312" w:hAnsi="仿宋_GB2312" w:eastAsia="仿宋_GB2312" w:cs="仿宋_GB2312"/>
          <w:kern w:val="0"/>
          <w:sz w:val="32"/>
          <w:szCs w:val="32"/>
          <w:lang w:val="en-US" w:eastAsia="zh-CN" w:bidi="ar"/>
        </w:rPr>
        <w:t>局</w:t>
      </w:r>
      <w:r>
        <w:rPr>
          <w:rFonts w:hint="default" w:ascii="仿宋_GB2312" w:hAnsi="仿宋_GB2312" w:eastAsia="仿宋_GB2312" w:cs="仿宋_GB2312"/>
          <w:kern w:val="0"/>
          <w:sz w:val="32"/>
          <w:szCs w:val="32"/>
          <w:lang w:val="en-US" w:eastAsia="zh-CN" w:bidi="ar"/>
        </w:rPr>
        <w:t>未发生因政府信息公开工作而受到责任追究的案件。</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10" w:leftChars="0" w:firstLine="640" w:firstLineChars="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主动公开政府信息情况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630" w:leftChars="0"/>
        <w:jc w:val="both"/>
        <w:textAlignment w:val="baseline"/>
        <w:rPr>
          <w:rFonts w:hint="eastAsia" w:ascii="黑体" w:hAnsi="黑体" w:eastAsia="黑体" w:cs="黑体"/>
          <w:snapToGrid w:val="0"/>
          <w:color w:val="000000"/>
          <w:kern w:val="0"/>
          <w:sz w:val="32"/>
          <w:szCs w:val="32"/>
          <w:lang w:val="en-US" w:eastAsia="zh-CN"/>
        </w:rPr>
      </w:pPr>
    </w:p>
    <w:tbl>
      <w:tblPr>
        <w:tblStyle w:val="4"/>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4"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10" w:leftChars="0" w:firstLine="640" w:firstLineChars="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收到和处理政府信息公开申请情况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left="630" w:leftChars="0"/>
        <w:jc w:val="both"/>
        <w:textAlignment w:val="baseline"/>
        <w:rPr>
          <w:rFonts w:hint="eastAsia" w:ascii="黑体" w:hAnsi="黑体" w:eastAsia="黑体" w:cs="黑体"/>
          <w:snapToGrid w:val="0"/>
          <w:color w:val="000000"/>
          <w:kern w:val="0"/>
          <w:sz w:val="32"/>
          <w:szCs w:val="32"/>
          <w:lang w:val="en-US" w:eastAsia="zh-CN"/>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lang w:val="en-US"/>
              </w:rPr>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cs="Calibri"/>
                <w:kern w:val="0"/>
                <w:sz w:val="20"/>
                <w:szCs w:val="20"/>
                <w:lang w:val="en-US" w:eastAsia="zh-CN" w:bidi="ar"/>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rPr>
          <w:rFonts w:hint="eastAsia"/>
        </w:rPr>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10" w:leftChars="0" w:firstLine="640" w:firstLineChars="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政府信息公开行政复议、行政诉讼情况</w:t>
      </w:r>
    </w:p>
    <w:p>
      <w:pPr>
        <w:rPr>
          <w:rFonts w:hint="eastAsia"/>
        </w:rPr>
      </w:pP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10" w:leftChars="0" w:firstLine="640" w:firstLineChars="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i w:val="0"/>
          <w:iCs w:val="0"/>
          <w:caps w:val="0"/>
          <w:color w:val="auto"/>
          <w:spacing w:val="0"/>
          <w:sz w:val="32"/>
          <w:szCs w:val="32"/>
          <w:shd w:val="clear" w:fill="FFFFFF"/>
          <w:lang w:val="en-US" w:eastAsia="zh-CN"/>
        </w:rPr>
      </w:pPr>
      <w:r>
        <w:rPr>
          <w:rFonts w:hint="eastAsia" w:ascii="仿宋_GB2312" w:hAnsi="仿宋_GB2312" w:eastAsia="仿宋_GB2312" w:cs="仿宋_GB2312"/>
          <w:kern w:val="0"/>
          <w:sz w:val="32"/>
          <w:szCs w:val="32"/>
          <w:lang w:val="en-US" w:eastAsia="zh-CN" w:bidi="ar"/>
        </w:rPr>
        <w:t>2022年，我局政府信息公开工作有序开展、稳步推进，取得了一定的成绩，但仍存在一些不足之处。</w:t>
      </w:r>
    </w:p>
    <w:p>
      <w:pPr>
        <w:ind w:firstLine="643" w:firstLineChars="200"/>
        <w:rPr>
          <w:rFonts w:hint="eastAsia" w:ascii="楷体" w:hAnsi="楷体" w:eastAsia="楷体" w:cs="楷体"/>
          <w:b/>
          <w:bCs/>
          <w:i w:val="0"/>
          <w:iCs w:val="0"/>
          <w:caps w:val="0"/>
          <w:color w:val="auto"/>
          <w:spacing w:val="0"/>
          <w:sz w:val="32"/>
          <w:szCs w:val="32"/>
          <w:shd w:val="clear" w:fill="FFFFFF"/>
          <w:lang w:val="en-US" w:eastAsia="zh-CN"/>
        </w:rPr>
      </w:pPr>
      <w:r>
        <w:rPr>
          <w:rFonts w:hint="eastAsia" w:ascii="楷体" w:hAnsi="楷体" w:eastAsia="楷体" w:cs="楷体"/>
          <w:b/>
          <w:bCs/>
          <w:i w:val="0"/>
          <w:iCs w:val="0"/>
          <w:caps w:val="0"/>
          <w:color w:val="auto"/>
          <w:spacing w:val="0"/>
          <w:sz w:val="32"/>
          <w:szCs w:val="32"/>
          <w:shd w:val="clear" w:fill="FFFFFF"/>
          <w:lang w:val="en-US" w:eastAsia="zh-CN"/>
        </w:rPr>
        <w:t>（一）主要问题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是信息发布的方式比较单一，缺乏图片、视频、动画等形式。二是我局对政府信息公开工作重视程度不足够。三是政府信息公开工作人员都为兼职人员且流动性大,未能协调好各股室，使得政府信息公开工作未能全面开展，影响信息发布的时效性。</w:t>
      </w:r>
    </w:p>
    <w:p>
      <w:pPr>
        <w:numPr>
          <w:ilvl w:val="0"/>
          <w:numId w:val="2"/>
        </w:numPr>
        <w:ind w:left="0" w:leftChars="0" w:firstLine="643" w:firstLineChars="200"/>
        <w:rPr>
          <w:rFonts w:hint="eastAsia" w:ascii="楷体" w:hAnsi="楷体" w:eastAsia="楷体" w:cs="楷体"/>
          <w:b/>
          <w:bCs/>
          <w:i w:val="0"/>
          <w:iCs w:val="0"/>
          <w:caps w:val="0"/>
          <w:color w:val="auto"/>
          <w:spacing w:val="0"/>
          <w:sz w:val="32"/>
          <w:szCs w:val="32"/>
          <w:shd w:val="clear" w:fill="FFFFFF"/>
          <w:lang w:val="en-US" w:eastAsia="zh-CN"/>
        </w:rPr>
      </w:pPr>
      <w:r>
        <w:rPr>
          <w:rFonts w:hint="eastAsia" w:ascii="楷体" w:hAnsi="楷体" w:eastAsia="楷体" w:cs="楷体"/>
          <w:b/>
          <w:bCs/>
          <w:i w:val="0"/>
          <w:iCs w:val="0"/>
          <w:caps w:val="0"/>
          <w:color w:val="auto"/>
          <w:spacing w:val="0"/>
          <w:sz w:val="32"/>
          <w:szCs w:val="32"/>
          <w:shd w:val="clear" w:fill="FFFFFF"/>
          <w:lang w:val="en-US" w:eastAsia="zh-CN"/>
        </w:rPr>
        <w:t>改进情况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default"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一是多方式进行信息发布，主动回应栏目积极发布明光发布等公众号的优秀文章和群众关心的问题。二是及时向主要领导汇报相关工作，在周例会上由分管领导作汇报、强调，将政府信息公开任务细化、分解。三是加强工作人员业务能力，我局积极召开局政府信息公开专题会，对工作人员进行业务培训，细化政府信息公开各栏目的信息类型。</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left="-10" w:leftChars="0" w:firstLine="640" w:firstLineChars="0"/>
        <w:jc w:val="both"/>
        <w:textAlignment w:val="baseline"/>
        <w:rPr>
          <w:rFonts w:hint="eastAsia" w:ascii="黑体" w:hAnsi="黑体" w:eastAsia="黑体" w:cs="黑体"/>
          <w:snapToGrid w:val="0"/>
          <w:color w:val="000000"/>
          <w:kern w:val="0"/>
          <w:sz w:val="32"/>
          <w:szCs w:val="32"/>
          <w:lang w:val="en-US" w:eastAsia="zh-CN"/>
        </w:rPr>
      </w:pPr>
      <w:r>
        <w:rPr>
          <w:rFonts w:hint="eastAsia" w:ascii="黑体" w:hAnsi="黑体" w:eastAsia="黑体" w:cs="黑体"/>
          <w:snapToGrid w:val="0"/>
          <w:color w:val="000000"/>
          <w:kern w:val="0"/>
          <w:sz w:val="32"/>
          <w:szCs w:val="32"/>
          <w:lang w:val="en-US" w:eastAsia="zh-CN"/>
        </w:rPr>
        <w:t>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按照《国务院办公厅关于印发</w:t>
      </w:r>
      <w:r>
        <w:rPr>
          <w:rFonts w:hint="default" w:ascii="仿宋_GB2312" w:hAnsi="仿宋_GB2312" w:eastAsia="仿宋_GB2312" w:cs="仿宋_GB2312"/>
          <w:kern w:val="0"/>
          <w:sz w:val="32"/>
          <w:szCs w:val="32"/>
          <w:lang w:val="en-US" w:eastAsia="zh-CN" w:bidi="ar"/>
        </w:rPr>
        <w:t>&lt;政府信息公开信息处理费管理办法&gt;的通知》（国办〔2020〕109号）规定的按件、按量收费标准，本年度没有产生信息公开处理费。</w:t>
      </w:r>
    </w:p>
    <w:p/>
    <w:p/>
    <w:sectPr>
      <w:pgSz w:w="11906" w:h="16838"/>
      <w:pgMar w:top="2098" w:right="1587"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8C038C-210F-4CE4-9D2A-CA7A825E12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A7B09D7-9026-4CFF-8D23-B24B0B1028D1}"/>
  </w:font>
  <w:font w:name="Microsoft JhengHei Light">
    <w:panose1 w:val="020B0304030504040204"/>
    <w:charset w:val="86"/>
    <w:family w:val="auto"/>
    <w:pitch w:val="default"/>
    <w:sig w:usb0="800002A7" w:usb1="28CF4400" w:usb2="00000016" w:usb3="00000000" w:csb0="00100009"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embedRegular r:id="rId3" w:fontKey="{B772A6B6-A772-4E79-9537-AA0923F40139}"/>
  </w:font>
  <w:font w:name="仿宋_GB2312">
    <w:panose1 w:val="02010609030101010101"/>
    <w:charset w:val="86"/>
    <w:family w:val="auto"/>
    <w:pitch w:val="default"/>
    <w:sig w:usb0="00000001" w:usb1="080E0000" w:usb2="00000000" w:usb3="00000000" w:csb0="00040000" w:csb1="00000000"/>
    <w:embedRegular r:id="rId4" w:fontKey="{F65E069E-0A87-4C83-962D-367B5F5BCF77}"/>
  </w:font>
  <w:font w:name="楷体">
    <w:panose1 w:val="02010609060101010101"/>
    <w:charset w:val="86"/>
    <w:family w:val="auto"/>
    <w:pitch w:val="default"/>
    <w:sig w:usb0="800002BF" w:usb1="38CF7CFA" w:usb2="00000016" w:usb3="00000000" w:csb0="00040001" w:csb1="00000000"/>
    <w:embedRegular r:id="rId5" w:fontKey="{A2C9BDBF-515F-4FFE-959C-0D21E80EE086}"/>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F5D253"/>
    <w:multiLevelType w:val="singleLevel"/>
    <w:tmpl w:val="B9F5D253"/>
    <w:lvl w:ilvl="0" w:tentative="0">
      <w:start w:val="1"/>
      <w:numFmt w:val="chineseCounting"/>
      <w:suff w:val="nothing"/>
      <w:lvlText w:val="%1、"/>
      <w:lvlJc w:val="left"/>
      <w:pPr>
        <w:ind w:left="-10"/>
      </w:pPr>
      <w:rPr>
        <w:rFonts w:hint="eastAsia"/>
      </w:rPr>
    </w:lvl>
  </w:abstractNum>
  <w:abstractNum w:abstractNumId="1">
    <w:nsid w:val="F869A357"/>
    <w:multiLevelType w:val="singleLevel"/>
    <w:tmpl w:val="F869A357"/>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ZDNmYWRlNzQyN2Q1YjgxMjc0OTkxNzBlZDBiNTYifQ=="/>
  </w:docVars>
  <w:rsids>
    <w:rsidRoot w:val="4FE36844"/>
    <w:rsid w:val="02493D8A"/>
    <w:rsid w:val="09641007"/>
    <w:rsid w:val="11992ADE"/>
    <w:rsid w:val="12D55BB4"/>
    <w:rsid w:val="1D887AD0"/>
    <w:rsid w:val="43FB4E0B"/>
    <w:rsid w:val="44755FA5"/>
    <w:rsid w:val="4FE36844"/>
    <w:rsid w:val="57805D82"/>
    <w:rsid w:val="62CD659E"/>
    <w:rsid w:val="69EC465A"/>
    <w:rsid w:val="6D946B4B"/>
    <w:rsid w:val="6E237939"/>
    <w:rsid w:val="71AF299A"/>
    <w:rsid w:val="7F0E0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2267</Words>
  <Characters>2348</Characters>
  <Lines>0</Lines>
  <Paragraphs>0</Paragraphs>
  <TotalTime>9</TotalTime>
  <ScaleCrop>false</ScaleCrop>
  <LinksUpToDate>false</LinksUpToDate>
  <CharactersWithSpaces>2369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2022-01-11T00:42:00Z</dcterms:created>
  <dc:creator>Administrator</dc:creator>
  <cp:lastModifiedBy>陈晓婷</cp:lastModifiedBy>
  <dcterms:modified xsi:type="dcterms:W3CDTF">2023-02-01T01:43:39Z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C73DD69FB62C4EBD9F67A32BFEE971F9</vt:lpwstr>
  </property>
</Properties>
</file>