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明光市公共资源交易中心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根据《中华人民共和国政府信息公开条例》（国务院令第711号）规定要求，现将明光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市公共资源交易中心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政府信息公开工作年度报告向社会公布。报告主要包括：总体情况，主动公开政府信息情况，依申请情况，依申请公开被行政复议、行政诉讼情况，政府信息公开工作存在的主要问题及改进情况，其他需要报告的事项。本报告中所列数据的统计期限自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年1月1日起至202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年12月31日止。结合明光市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公共资源交易中心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政务公开工作情况及有关统计数据，形成本报告。如对本报告有任何疑问，请与明光市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公共资源交易中心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办公室联系(地址：明光市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祁仓路98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号，邮编：239400，联系电话0550-8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151091</w:t>
      </w:r>
      <w:r>
        <w:rPr>
          <w:rFonts w:hint="eastAsia" w:ascii="Times New Roman" w:hAnsi="Times New Roman" w:eastAsia="仿宋_GB2312" w:cs="仿宋_GB2312"/>
          <w:sz w:val="32"/>
          <w:szCs w:val="32"/>
        </w:rPr>
        <w:t>,电子邮箱：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mgsggj</w:t>
      </w:r>
      <w:r>
        <w:rPr>
          <w:rFonts w:hint="eastAsia" w:ascii="Times New Roman" w:hAnsi="Times New Roman" w:eastAsia="仿宋_GB2312" w:cs="仿宋_GB2312"/>
          <w:sz w:val="32"/>
          <w:szCs w:val="32"/>
        </w:rPr>
        <w:t>@163.com)</w:t>
      </w:r>
    </w:p>
    <w:p>
      <w:pPr>
        <w:pStyle w:val="2"/>
        <w:bidi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楷体_GB2312"/>
          <w:b/>
          <w:bCs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楷体_GB2312"/>
          <w:b/>
          <w:bCs/>
          <w:color w:val="auto"/>
          <w:sz w:val="32"/>
          <w:szCs w:val="32"/>
          <w:lang w:val="en-US" w:eastAsia="zh-CN"/>
        </w:rPr>
        <w:t>主动公开情况</w:t>
      </w:r>
      <w:r>
        <w:rPr>
          <w:rFonts w:hint="eastAsia" w:ascii="Times New Roman" w:hAnsi="Times New Roman" w:eastAsia="仿宋_GB2312" w:cs="楷体_GB2312"/>
          <w:b/>
          <w:bCs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严格按照政府信息全面公开工作要求，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主动公开各类政务信息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。截至12月31日，我中心累计主动公开政务信息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00余条，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工程建设招投标信息235条、政府采购信息356条、土地矿权信息26条、产权交易信息72条、农村产权信息74条、其他交易信息92条。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楷体_GB2312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（二）依申请公开情况</w:t>
      </w:r>
      <w:r>
        <w:rPr>
          <w:rFonts w:hint="eastAsia" w:ascii="Times New Roman" w:hAnsi="Times New Roman" w:eastAsia="仿宋_GB2312" w:cs="楷体_GB2312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年我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中心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未收到依申请公开信息件。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仿宋_GB2312"/>
          <w:b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（三）政府信息管理。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公共资源交易中心加强了对发布信息的管理和审查工作，严格遵循发布信息可靠、真实、有用的原则，坚持保密和公开并重，建立和完善信息公开管理制度，不断提升信息公开质量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分析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信息公开过程中可能存在的风险点，制定风险防控措施，加强对重点领域信息公开工作落实情况的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审查，确保信息公开安全。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 w:cs="仿宋_GB2312"/>
          <w:b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（四）</w:t>
      </w:r>
      <w:r>
        <w:rPr>
          <w:rFonts w:hint="eastAsia" w:ascii="Times New Roman" w:hAnsi="Times New Roman" w:eastAsia="仿宋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政府信息公开平台建设</w:t>
      </w:r>
      <w:r>
        <w:rPr>
          <w:rFonts w:ascii="Times New Roman" w:hAnsi="Times New Roman" w:eastAsia="仿宋_GB2312" w:cs="仿宋_GB2312"/>
          <w:b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2022年在市政府办的统一指导下，按照政府信息公开目录规范，对公开目录进行了全面调整。强化政府信息公开网建设，对栏目适当地调整，提高了政务服务水平。同时规范办事流程、发布办事指南、提供部门信息等多渠道为社会公众提供优质服务。充分发挥我中心政府信息公开部门网页第一平台的作用，强化信息公开查询点、政务信息公开栏等建设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监督保障情况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，由综合股牵头负责全会政府信息公开，组织协调、督促指导我中心政务公开工作，做到思想统一，职责分清，形成领导重视、组织高效、分工协作的良好工作机制。做好政府信息公开社会评议，强化责任追究，确保责任落实。全面梳理我中心政府信息，接受社会和公众的监督，做到规范化、系统化地公开政府信息，为政务服务工作提供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Times New Roman" w:hAnsi="Times New Roman"/>
          <w:color w:val="auto"/>
        </w:rPr>
      </w:pPr>
    </w:p>
    <w:p>
      <w:pPr>
        <w:bidi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bidi w:val="0"/>
        <w:rPr>
          <w:rFonts w:hint="eastAsia" w:ascii="Times New Roman" w:hAnsi="Times New Roman"/>
        </w:rPr>
      </w:pPr>
    </w:p>
    <w:p>
      <w:pPr>
        <w:bidi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四、政府信息公开行政复议、行政诉讼情况</w:t>
      </w:r>
    </w:p>
    <w:p>
      <w:pPr>
        <w:bidi w:val="0"/>
        <w:rPr>
          <w:rFonts w:hint="eastAsia" w:ascii="Times New Roman" w:hAnsi="Times New Roman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Times New Roman" w:hAnsi="Times New Roman"/>
          <w:color w:val="auto"/>
        </w:rPr>
      </w:pPr>
    </w:p>
    <w:p>
      <w:pPr>
        <w:bidi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</w:rPr>
        <w:t>(一)存在的问题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是工作机制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有待完善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依然存在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信息发布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不及时，信息发布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量少等问题。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政策解读深度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不够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本级解读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有待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解读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内容有待完善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 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</w:rPr>
        <w:t>(二)下一步工作打算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公共资源交易中心会</w:t>
      </w:r>
      <w:r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进一步强化政府信息公开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意识，不断提高公开质量、努力提升公开水平，进一步加强公共资源领域信息公开工作，紧紧围绕社会公众关心关注、涉及公共资源交易的重要文件，积极通过新闻发布会、主流媒体等渠道，加强政策解读，主动解疑释惑，积极回应社会关切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hint="default" w:ascii="Times New Roman" w:hAnsi="Times New Roman" w:eastAsia="仿宋_GB2312" w:cs="仿宋_GB2312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 xml:space="preserve">                       </w:t>
      </w:r>
    </w:p>
    <w:sectPr>
      <w:pgSz w:w="11906" w:h="16838"/>
      <w:pgMar w:top="2098" w:right="158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C1B71"/>
    <w:multiLevelType w:val="singleLevel"/>
    <w:tmpl w:val="D28C1B7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0E34A37"/>
    <w:rsid w:val="0734703E"/>
    <w:rsid w:val="12D55BB4"/>
    <w:rsid w:val="1CEB1440"/>
    <w:rsid w:val="20EC288F"/>
    <w:rsid w:val="21E57537"/>
    <w:rsid w:val="37BF2ED1"/>
    <w:rsid w:val="3DCF6EFB"/>
    <w:rsid w:val="4B4A7C99"/>
    <w:rsid w:val="4FE36844"/>
    <w:rsid w:val="5E663908"/>
    <w:rsid w:val="62CD659E"/>
    <w:rsid w:val="65934ED2"/>
    <w:rsid w:val="66FF44E5"/>
    <w:rsid w:val="6E237939"/>
    <w:rsid w:val="70570698"/>
    <w:rsid w:val="749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2163</Words>
  <Characters>2260</Characters>
  <Lines>0</Lines>
  <Paragraphs>0</Paragraphs>
  <TotalTime>1</TotalTime>
  <ScaleCrop>false</ScaleCrop>
  <LinksUpToDate>false</LinksUpToDate>
  <CharactersWithSpaces>2322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2023-01-13T09:15:43Z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ECC34B157B0143A09AB7238D28EC6264</vt:lpwstr>
  </property>
</Properties>
</file>