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cs="宋体"/>
          <w:b/>
          <w:i w:val="0"/>
          <w:caps w:val="0"/>
          <w:color w:val="333333"/>
          <w:spacing w:val="0"/>
          <w:sz w:val="36"/>
          <w:szCs w:val="36"/>
          <w:shd w:val="clear" w:color="auto" w:fill="FFFFFF"/>
          <w:lang w:val="en-US" w:eastAsia="zh-CN"/>
        </w:rPr>
        <w:t>经开区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shd w:val="clear" w:color="auto" w:fill="FFFFFF"/>
        </w:rPr>
        <w:t>政府信息公开工作年度报告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根据《中华人民共和国政府信息公开条例》第四十九条、第五十条之规定，现将明光经开区2021年度政府信息公开工作年度报告公开如下：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（一）主动公开情况。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截止2021年12月31日，我单位按照有关文件要求，对政府信息进行了梳理和汇编。全年在滁州市政府信息公开网上主动公开各类政府信息120条,其中政策法规9条，重大决策预公开8条，财政资金8条，建议提案办理2条，招标采购9条，让群众进一步了解、支持、关心明光经开区管委会的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（二）依申请公开情况。经济开发区2021年度未收到政府信息公开申请，无依申请公开文件。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（三）政府信息管理。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经开区完善政府信息制作和审查发布流程，加强对文件公开选项的审核，加强规范性文件管理，加强政府信息规范化信息化管理。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（四）政府信息平台建设情况。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加强平台建设。经开区改版优化门户网站，按省级集中模式集约化建设门户网站，规范设置政府信息公开专栏，优化检索和下载功能，将网站打造为政府信息公开第一平台。不断拓展新媒体传播阵地，通过图解政策、短视频等方式，增强决策、执行、管理、服务和结果公开效果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（五）监督保障。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一是加强教育培训。将政务公开内容纳入教育培训项目，通过集中培训和专题培训的形式，开展政务公开业务辅导，增强各部门工作人员和领导干部的公开意识，提高发布信息、回应关切的能力。二是严格公开保密审查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合理实施了信息发布流程。严格实行局室负责人责任制，真正做到“谁公开谁负责”，“谁审批谁负责”。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二、主动公开政府信息情况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1160"/>
              </w:tabs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ab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1160"/>
              </w:tabs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ab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1160"/>
              </w:tabs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ab/>
            </w: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1160"/>
              </w:tabs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ab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1160"/>
              </w:tabs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ab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1160"/>
              </w:tabs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ab/>
            </w: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3595"/>
              </w:tabs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ab/>
            </w: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3595"/>
              </w:tabs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ab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3595"/>
              </w:tabs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ab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三、收到和处理政府信息公开申请情况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239"/>
                <w:tab w:val="center" w:pos="346"/>
              </w:tabs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ab/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ab/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default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ind w:firstLine="291" w:firstLineChars="0"/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今年我单位政府信息公开工作总体稳步推进，但还存在一些问题。一是思想认识还不够；二是信息公开范围相对较窄。新的一年，我们将从以下几点完善政务公开工作：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1.结合工作实际，进步强化政务公开工作领导。 认真学习《中华人民共和国政府信息公开条例》，继续推进《中华人民共和国政府信息公开条例》的贯彻落实，加强业务人员培训，保证政务公开工作有效稳步推进。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2.进一步完善相关工作制度， 建立健全政务公开工作长效机制，扎扎实实推进政务公开工作。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3.加强政务公开力度。通过梳理、规范信息公开内容，把涉及人民群众切身利益的各类事项作为公开重点，开创政务公开工作的新局面。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收费情况：按照《国务院办公厅关于印发〈政府信息公开信息处理费管理办法〉的通知》（国办函〔2020〕109号）规定的按件、按量收费标准，本年度没有产生信息公开处理费。</w:t>
      </w:r>
    </w:p>
    <w:p/>
    <w:sectPr>
      <w:pgSz w:w="11906" w:h="16838"/>
      <w:pgMar w:top="2098" w:right="1587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 Light">
    <w:panose1 w:val="020B0304030504040204"/>
    <w:charset w:val="86"/>
    <w:family w:val="auto"/>
    <w:pitch w:val="default"/>
    <w:sig w:usb0="800002A7" w:usb1="28CF4400" w:usb2="00000016" w:usb3="00000000" w:csb0="00100009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hZDNmYWRlNzQyN2Q1YjgxMjc0OTkxNzBlZDBiNTYifQ=="/>
  </w:docVars>
  <w:rsids>
    <w:rsidRoot w:val="4FE36844"/>
    <w:rsid w:val="027576C4"/>
    <w:rsid w:val="0B2941AB"/>
    <w:rsid w:val="0EDD46B6"/>
    <w:rsid w:val="12654A16"/>
    <w:rsid w:val="12D55BB4"/>
    <w:rsid w:val="16104199"/>
    <w:rsid w:val="191B0565"/>
    <w:rsid w:val="2497692F"/>
    <w:rsid w:val="24A7731B"/>
    <w:rsid w:val="2CCE28B7"/>
    <w:rsid w:val="2D8A262B"/>
    <w:rsid w:val="3D1141CF"/>
    <w:rsid w:val="3E025560"/>
    <w:rsid w:val="410E6461"/>
    <w:rsid w:val="43D025B7"/>
    <w:rsid w:val="449D0A3E"/>
    <w:rsid w:val="47F62D7A"/>
    <w:rsid w:val="4DFD44E3"/>
    <w:rsid w:val="4FE36844"/>
    <w:rsid w:val="51D7020E"/>
    <w:rsid w:val="62BE2748"/>
    <w:rsid w:val="62CD659E"/>
    <w:rsid w:val="64266B49"/>
    <w:rsid w:val="6E237939"/>
    <w:rsid w:val="70244AAE"/>
    <w:rsid w:val="730B64A8"/>
    <w:rsid w:val="742A559B"/>
    <w:rsid w:val="789D27E0"/>
    <w:rsid w:val="7DAA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800080"/>
      <w:u w:val="none"/>
    </w:rPr>
  </w:style>
  <w:style w:type="character" w:styleId="6">
    <w:name w:val="Hyperlink"/>
    <w:basedOn w:val="4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2070</Words>
  <Characters>2113</Characters>
  <Lines>0</Lines>
  <Paragraphs>0</Paragraphs>
  <TotalTime>2</TotalTime>
  <ScaleCrop>false</ScaleCrop>
  <LinksUpToDate>false</LinksUpToDate>
  <CharactersWithSpaces>2317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2022-01-11T00:42:00Z</dcterms:created>
  <dc:creator>Administrator</dc:creator>
  <cp:lastModifiedBy>陈晓婷</cp:lastModifiedBy>
  <dcterms:modified xsi:type="dcterms:W3CDTF">2023-02-01T07:09:22Z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29AF87837FC54C35A090FC2F5E9510BF</vt:lpwstr>
  </property>
</Properties>
</file>