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222222"/>
          <w:spacing w:val="5"/>
          <w:sz w:val="44"/>
          <w:szCs w:val="44"/>
        </w:rPr>
      </w:pPr>
      <w:bookmarkStart w:id="0" w:name="_GoBack"/>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明光市</w:t>
      </w:r>
      <w:r>
        <w:rPr>
          <w:rFonts w:hint="eastAsia" w:ascii="方正小标宋简体" w:hAnsi="方正小标宋简体" w:eastAsia="方正小标宋简体" w:cs="方正小标宋简体"/>
          <w:b w:val="0"/>
          <w:bCs w:val="0"/>
          <w:i w:val="0"/>
          <w:iCs w:val="0"/>
          <w:caps w:val="0"/>
          <w:color w:val="222222"/>
          <w:spacing w:val="5"/>
          <w:sz w:val="44"/>
          <w:szCs w:val="44"/>
          <w:bdr w:val="none" w:color="auto" w:sz="0" w:space="0"/>
          <w:shd w:val="clear" w:fill="FFFFFF"/>
        </w:rPr>
        <w:t>扎实开展加油站环境</w:t>
      </w:r>
      <w:r>
        <w:rPr>
          <w:rFonts w:hint="eastAsia" w:ascii="方正小标宋简体" w:hAnsi="方正小标宋简体" w:eastAsia="方正小标宋简体" w:cs="方正小标宋简体"/>
          <w:b w:val="0"/>
          <w:bCs w:val="0"/>
          <w:i w:val="0"/>
          <w:iCs w:val="0"/>
          <w:caps w:val="0"/>
          <w:color w:val="222222"/>
          <w:spacing w:val="5"/>
          <w:sz w:val="44"/>
          <w:szCs w:val="44"/>
          <w:bdr w:val="none" w:color="auto" w:sz="0" w:space="0"/>
          <w:shd w:val="clear" w:fill="FFFFFF"/>
          <w:lang w:val="en-US" w:eastAsia="zh-CN"/>
        </w:rPr>
        <w:t>问题</w:t>
      </w:r>
      <w:r>
        <w:rPr>
          <w:rFonts w:hint="eastAsia" w:ascii="方正小标宋简体" w:hAnsi="方正小标宋简体" w:eastAsia="方正小标宋简体" w:cs="方正小标宋简体"/>
          <w:b w:val="0"/>
          <w:bCs w:val="0"/>
          <w:i w:val="0"/>
          <w:iCs w:val="0"/>
          <w:caps w:val="0"/>
          <w:color w:val="222222"/>
          <w:spacing w:val="5"/>
          <w:sz w:val="44"/>
          <w:szCs w:val="44"/>
          <w:bdr w:val="none" w:color="auto" w:sz="0" w:space="0"/>
          <w:shd w:val="clear" w:fill="FFFFFF"/>
        </w:rPr>
        <w:t>排查专项行动</w:t>
      </w:r>
    </w:p>
    <w:bookmarkEnd w:id="0"/>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根据全国成品油行业专项整治工作领导小组关于加强加油站综合治理的有关要求，</w:t>
      </w:r>
      <w:r>
        <w:rPr>
          <w:rFonts w:hint="default" w:ascii="Times New Roman" w:hAnsi="Times New Roman" w:eastAsia="仿宋_GB2312" w:cs="Times New Roman"/>
          <w:i w:val="0"/>
          <w:iCs w:val="0"/>
          <w:caps w:val="0"/>
          <w:color w:val="auto"/>
          <w:spacing w:val="15"/>
          <w:sz w:val="32"/>
          <w:szCs w:val="32"/>
        </w:rPr>
        <w:t>进一步夯实加油站环境安全主体责任，排除环境安全隐患，控制大气污染改善空气质量。近日，</w:t>
      </w:r>
      <w:r>
        <w:rPr>
          <w:rFonts w:hint="default" w:ascii="Times New Roman" w:hAnsi="Times New Roman" w:eastAsia="仿宋_GB2312" w:cs="Times New Roman"/>
          <w:i w:val="0"/>
          <w:iCs w:val="0"/>
          <w:caps w:val="0"/>
          <w:color w:val="auto"/>
          <w:spacing w:val="15"/>
          <w:sz w:val="32"/>
          <w:szCs w:val="32"/>
          <w:lang w:val="en-US" w:eastAsia="zh-CN"/>
        </w:rPr>
        <w:t>我市</w:t>
      </w:r>
      <w:r>
        <w:rPr>
          <w:rFonts w:hint="default" w:ascii="Times New Roman" w:hAnsi="Times New Roman" w:eastAsia="仿宋_GB2312" w:cs="Times New Roman"/>
          <w:i w:val="0"/>
          <w:iCs w:val="0"/>
          <w:caps w:val="0"/>
          <w:color w:val="auto"/>
          <w:spacing w:val="15"/>
          <w:sz w:val="32"/>
          <w:szCs w:val="32"/>
        </w:rPr>
        <w:t>开展了加油站环境</w:t>
      </w:r>
      <w:r>
        <w:rPr>
          <w:rFonts w:hint="default" w:ascii="Times New Roman" w:hAnsi="Times New Roman" w:eastAsia="仿宋_GB2312" w:cs="Times New Roman"/>
          <w:i w:val="0"/>
          <w:iCs w:val="0"/>
          <w:caps w:val="0"/>
          <w:color w:val="auto"/>
          <w:spacing w:val="15"/>
          <w:sz w:val="32"/>
          <w:szCs w:val="32"/>
          <w:lang w:val="en-US" w:eastAsia="zh-CN"/>
        </w:rPr>
        <w:t>问题</w:t>
      </w:r>
      <w:r>
        <w:rPr>
          <w:rFonts w:hint="default" w:ascii="Times New Roman" w:hAnsi="Times New Roman" w:eastAsia="仿宋_GB2312" w:cs="Times New Roman"/>
          <w:i w:val="0"/>
          <w:iCs w:val="0"/>
          <w:caps w:val="0"/>
          <w:color w:val="auto"/>
          <w:spacing w:val="15"/>
          <w:sz w:val="32"/>
          <w:szCs w:val="32"/>
        </w:rPr>
        <w:t>排查专项行动</w:t>
      </w:r>
      <w:r>
        <w:rPr>
          <w:rFonts w:hint="default" w:ascii="Times New Roman" w:hAnsi="Times New Roman" w:eastAsia="仿宋_GB2312" w:cs="Times New Roman"/>
          <w:i w:val="0"/>
          <w:iCs w:val="0"/>
          <w:caps w:val="0"/>
          <w:color w:val="auto"/>
          <w:spacing w:val="15"/>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703" w:firstLineChars="200"/>
        <w:textAlignment w:val="auto"/>
        <w:rPr>
          <w:rFonts w:hint="default" w:ascii="Times New Roman" w:hAnsi="Times New Roman" w:eastAsia="仿宋_GB2312" w:cs="Times New Roman"/>
          <w:i w:val="0"/>
          <w:iCs w:val="0"/>
          <w:caps w:val="0"/>
          <w:color w:val="auto"/>
          <w:spacing w:val="30"/>
          <w:sz w:val="32"/>
          <w:szCs w:val="32"/>
          <w:shd w:val="clear" w:fill="FEFEFE"/>
        </w:rPr>
      </w:pPr>
      <w:r>
        <w:rPr>
          <w:rFonts w:hint="default" w:ascii="Times New Roman" w:hAnsi="Times New Roman" w:eastAsia="仿宋_GB2312" w:cs="Times New Roman"/>
          <w:b/>
          <w:bCs/>
          <w:i w:val="0"/>
          <w:iCs w:val="0"/>
          <w:caps w:val="0"/>
          <w:color w:val="auto"/>
          <w:spacing w:val="15"/>
          <w:sz w:val="32"/>
          <w:szCs w:val="32"/>
          <w:lang w:val="en-US" w:eastAsia="zh-CN"/>
        </w:rPr>
        <w:t>查档案</w:t>
      </w:r>
      <w:r>
        <w:rPr>
          <w:rFonts w:hint="default" w:ascii="Times New Roman" w:hAnsi="Times New Roman" w:eastAsia="仿宋_GB2312" w:cs="Times New Roman"/>
          <w:b w:val="0"/>
          <w:bCs w:val="0"/>
          <w:i w:val="0"/>
          <w:iCs w:val="0"/>
          <w:caps w:val="0"/>
          <w:color w:val="auto"/>
          <w:spacing w:val="15"/>
          <w:sz w:val="32"/>
          <w:szCs w:val="32"/>
          <w:lang w:val="en-US" w:eastAsia="zh-CN"/>
        </w:rPr>
        <w:t>。明光市生态环境</w:t>
      </w:r>
      <w:r>
        <w:rPr>
          <w:rFonts w:hint="default" w:ascii="Times New Roman" w:hAnsi="Times New Roman" w:eastAsia="仿宋_GB2312" w:cs="Times New Roman"/>
          <w:b w:val="0"/>
          <w:bCs w:val="0"/>
          <w:i w:val="0"/>
          <w:iCs w:val="0"/>
          <w:caps w:val="0"/>
          <w:color w:val="auto"/>
          <w:spacing w:val="30"/>
          <w:sz w:val="32"/>
          <w:szCs w:val="32"/>
          <w:shd w:val="clear" w:fill="FEFEFE"/>
        </w:rPr>
        <w:t>执法人员除检查环评相关档案、排污许可档案、油气设施年检报告、日常巡查档案等基础性材料外，重点对各加油站突发环境事件应急预案的制定、修订情况等进行详细检查</w:t>
      </w:r>
      <w:r>
        <w:rPr>
          <w:rFonts w:hint="default" w:ascii="Times New Roman" w:hAnsi="Times New Roman" w:eastAsia="仿宋_GB2312" w:cs="Times New Roman"/>
          <w:i w:val="0"/>
          <w:iCs w:val="0"/>
          <w:caps w:val="0"/>
          <w:color w:val="auto"/>
          <w:spacing w:val="30"/>
          <w:sz w:val="32"/>
          <w:szCs w:val="32"/>
          <w:shd w:val="clear" w:fill="FEFEFE"/>
        </w:rPr>
        <w:t>。</w:t>
      </w:r>
    </w:p>
    <w:p>
      <w:pPr>
        <w:keepNext w:val="0"/>
        <w:keepLines w:val="0"/>
        <w:pageBreakBefore w:val="0"/>
        <w:widowControl w:val="0"/>
        <w:kinsoku/>
        <w:wordWrap/>
        <w:overflowPunct/>
        <w:topLinePunct w:val="0"/>
        <w:autoSpaceDE/>
        <w:autoSpaceDN/>
        <w:bidi w:val="0"/>
        <w:adjustRightInd/>
        <w:snapToGrid/>
        <w:spacing w:line="560" w:lineRule="exact"/>
        <w:ind w:firstLine="763"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bCs/>
          <w:i w:val="0"/>
          <w:iCs w:val="0"/>
          <w:caps w:val="0"/>
          <w:color w:val="auto"/>
          <w:spacing w:val="30"/>
          <w:sz w:val="32"/>
          <w:szCs w:val="32"/>
          <w:shd w:val="clear" w:fill="FEFEFE"/>
          <w:lang w:val="en-US" w:eastAsia="zh-CN"/>
        </w:rPr>
        <w:t>查设施。</w:t>
      </w:r>
      <w:r>
        <w:rPr>
          <w:rFonts w:hint="default" w:ascii="Times New Roman" w:hAnsi="Times New Roman" w:eastAsia="仿宋_GB2312" w:cs="Times New Roman"/>
          <w:i w:val="0"/>
          <w:iCs w:val="0"/>
          <w:caps w:val="0"/>
          <w:color w:val="auto"/>
          <w:spacing w:val="15"/>
          <w:sz w:val="32"/>
          <w:szCs w:val="32"/>
        </w:rPr>
        <w:t>此次排查执法人员分区域对</w:t>
      </w:r>
      <w:r>
        <w:rPr>
          <w:rFonts w:hint="default" w:ascii="Times New Roman" w:hAnsi="Times New Roman" w:eastAsia="仿宋_GB2312" w:cs="Times New Roman"/>
          <w:i w:val="0"/>
          <w:iCs w:val="0"/>
          <w:caps w:val="0"/>
          <w:color w:val="auto"/>
          <w:spacing w:val="15"/>
          <w:sz w:val="32"/>
          <w:szCs w:val="32"/>
          <w:lang w:val="en-US" w:eastAsia="zh-CN"/>
        </w:rPr>
        <w:t>全市</w:t>
      </w:r>
      <w:r>
        <w:rPr>
          <w:rFonts w:hint="default" w:ascii="Times New Roman" w:hAnsi="Times New Roman" w:eastAsia="仿宋_GB2312" w:cs="Times New Roman"/>
          <w:i w:val="0"/>
          <w:iCs w:val="0"/>
          <w:caps w:val="0"/>
          <w:color w:val="auto"/>
          <w:spacing w:val="15"/>
          <w:sz w:val="32"/>
          <w:szCs w:val="32"/>
        </w:rPr>
        <w:t>4</w:t>
      </w:r>
      <w:r>
        <w:rPr>
          <w:rFonts w:hint="default" w:ascii="Times New Roman" w:hAnsi="Times New Roman" w:eastAsia="仿宋_GB2312" w:cs="Times New Roman"/>
          <w:i w:val="0"/>
          <w:iCs w:val="0"/>
          <w:caps w:val="0"/>
          <w:color w:val="auto"/>
          <w:spacing w:val="15"/>
          <w:sz w:val="32"/>
          <w:szCs w:val="32"/>
          <w:lang w:val="en-US" w:eastAsia="zh-CN"/>
        </w:rPr>
        <w:t>2</w:t>
      </w:r>
      <w:r>
        <w:rPr>
          <w:rFonts w:hint="default" w:ascii="Times New Roman" w:hAnsi="Times New Roman" w:eastAsia="仿宋_GB2312" w:cs="Times New Roman"/>
          <w:i w:val="0"/>
          <w:iCs w:val="0"/>
          <w:caps w:val="0"/>
          <w:color w:val="auto"/>
          <w:spacing w:val="15"/>
          <w:sz w:val="32"/>
          <w:szCs w:val="32"/>
        </w:rPr>
        <w:t>座加油站进行全面检查。重点对各加油站</w:t>
      </w:r>
      <w:r>
        <w:rPr>
          <w:rFonts w:hint="default" w:ascii="Times New Roman" w:hAnsi="Times New Roman" w:eastAsia="仿宋_GB2312" w:cs="Times New Roman"/>
          <w:color w:val="auto"/>
          <w:sz w:val="32"/>
          <w:szCs w:val="32"/>
        </w:rPr>
        <w:t>加油站卸油、储存、加油等环节油气回收设施建设和运行情况;二是加油站自动监测监控设施建设及联网情况;三是加油站地下油罐防渗设施改造及运行情况</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763" w:firstLineChars="200"/>
        <w:textAlignment w:val="auto"/>
        <w:rPr>
          <w:rFonts w:hint="default" w:ascii="Times New Roman" w:hAnsi="Times New Roman" w:eastAsia="仿宋_GB2312" w:cs="Times New Roman"/>
          <w:i w:val="0"/>
          <w:iCs w:val="0"/>
          <w:caps w:val="0"/>
          <w:color w:val="auto"/>
          <w:spacing w:val="30"/>
          <w:sz w:val="32"/>
          <w:szCs w:val="32"/>
          <w:shd w:val="clear" w:fill="FFFFFF"/>
          <w:lang w:val="en-US" w:eastAsia="zh-CN"/>
        </w:rPr>
      </w:pPr>
      <w:r>
        <w:rPr>
          <w:rFonts w:hint="default" w:ascii="Times New Roman" w:hAnsi="Times New Roman" w:eastAsia="仿宋_GB2312" w:cs="Times New Roman"/>
          <w:b/>
          <w:bCs/>
          <w:i w:val="0"/>
          <w:iCs w:val="0"/>
          <w:caps w:val="0"/>
          <w:color w:val="auto"/>
          <w:spacing w:val="30"/>
          <w:sz w:val="32"/>
          <w:szCs w:val="32"/>
          <w:shd w:val="clear" w:fill="FFFFFF"/>
          <w:lang w:val="en-US" w:eastAsia="zh-CN"/>
        </w:rPr>
        <w:t>查人员。</w:t>
      </w:r>
      <w:r>
        <w:rPr>
          <w:rFonts w:hint="default" w:ascii="Times New Roman" w:hAnsi="Times New Roman" w:eastAsia="仿宋_GB2312" w:cs="Times New Roman"/>
          <w:i w:val="0"/>
          <w:iCs w:val="0"/>
          <w:caps w:val="0"/>
          <w:color w:val="auto"/>
          <w:spacing w:val="30"/>
          <w:sz w:val="32"/>
          <w:szCs w:val="32"/>
          <w:shd w:val="clear" w:fill="FEFEFE"/>
        </w:rPr>
        <w:t>针对油气回收系统日常巡检内容、突发环境事件处理流程等，</w:t>
      </w:r>
      <w:r>
        <w:rPr>
          <w:rFonts w:hint="eastAsia" w:ascii="Times New Roman" w:hAnsi="Times New Roman" w:eastAsia="仿宋_GB2312" w:cs="Times New Roman"/>
          <w:i w:val="0"/>
          <w:iCs w:val="0"/>
          <w:caps w:val="0"/>
          <w:color w:val="auto"/>
          <w:spacing w:val="30"/>
          <w:sz w:val="32"/>
          <w:szCs w:val="32"/>
          <w:shd w:val="clear" w:fill="FEFEFE"/>
          <w:lang w:val="en-US" w:eastAsia="zh-CN"/>
        </w:rPr>
        <w:t>我局</w:t>
      </w:r>
      <w:r>
        <w:rPr>
          <w:rFonts w:hint="default" w:ascii="Times New Roman" w:hAnsi="Times New Roman" w:eastAsia="仿宋_GB2312" w:cs="Times New Roman"/>
          <w:i w:val="0"/>
          <w:iCs w:val="0"/>
          <w:caps w:val="0"/>
          <w:color w:val="auto"/>
          <w:spacing w:val="30"/>
          <w:sz w:val="32"/>
          <w:szCs w:val="32"/>
          <w:shd w:val="clear" w:fill="FEFEFE"/>
        </w:rPr>
        <w:t>执法人员对现场工作人员进行询问，确保环境安全职责履行到位。</w:t>
      </w:r>
    </w:p>
    <w:p>
      <w:pPr>
        <w:keepNext w:val="0"/>
        <w:keepLines w:val="0"/>
        <w:pageBreakBefore w:val="0"/>
        <w:widowControl w:val="0"/>
        <w:kinsoku/>
        <w:wordWrap/>
        <w:overflowPunct/>
        <w:topLinePunct w:val="0"/>
        <w:autoSpaceDE/>
        <w:autoSpaceDN/>
        <w:bidi w:val="0"/>
        <w:adjustRightInd/>
        <w:snapToGrid/>
        <w:spacing w:line="560" w:lineRule="exact"/>
        <w:ind w:firstLine="760" w:firstLineChars="200"/>
        <w:textAlignment w:val="auto"/>
        <w:rPr>
          <w:rFonts w:hint="default" w:ascii="Times New Roman" w:hAnsi="Times New Roman" w:eastAsia="仿宋_GB2312" w:cs="Times New Roman"/>
          <w:i w:val="0"/>
          <w:iCs w:val="0"/>
          <w:caps w:val="0"/>
          <w:color w:val="auto"/>
          <w:spacing w:val="30"/>
          <w:sz w:val="32"/>
          <w:szCs w:val="32"/>
          <w:shd w:val="clear" w:fill="FFFFFF"/>
        </w:rPr>
      </w:pPr>
      <w:r>
        <w:rPr>
          <w:rFonts w:hint="default" w:ascii="Times New Roman" w:hAnsi="Times New Roman" w:eastAsia="仿宋_GB2312" w:cs="Times New Roman"/>
          <w:i w:val="0"/>
          <w:iCs w:val="0"/>
          <w:caps w:val="0"/>
          <w:color w:val="auto"/>
          <w:spacing w:val="30"/>
          <w:sz w:val="32"/>
          <w:szCs w:val="32"/>
          <w:shd w:val="clear" w:fill="FFFFFF"/>
        </w:rPr>
        <w:t>下一步，</w:t>
      </w:r>
      <w:r>
        <w:rPr>
          <w:rFonts w:hint="default" w:ascii="Times New Roman" w:hAnsi="Times New Roman" w:eastAsia="仿宋_GB2312" w:cs="Times New Roman"/>
          <w:i w:val="0"/>
          <w:iCs w:val="0"/>
          <w:caps w:val="0"/>
          <w:color w:val="auto"/>
          <w:spacing w:val="30"/>
          <w:sz w:val="32"/>
          <w:szCs w:val="32"/>
          <w:shd w:val="clear" w:fill="FFFFFF"/>
          <w:lang w:val="en-US" w:eastAsia="zh-CN"/>
        </w:rPr>
        <w:t>明光市</w:t>
      </w:r>
      <w:r>
        <w:rPr>
          <w:rFonts w:hint="default" w:ascii="Times New Roman" w:hAnsi="Times New Roman" w:eastAsia="仿宋_GB2312" w:cs="Times New Roman"/>
          <w:i w:val="0"/>
          <w:iCs w:val="0"/>
          <w:caps w:val="0"/>
          <w:color w:val="auto"/>
          <w:spacing w:val="30"/>
          <w:sz w:val="32"/>
          <w:szCs w:val="32"/>
          <w:shd w:val="clear" w:fill="FFFFFF"/>
        </w:rPr>
        <w:t>将结合辖区实际，持续加大对全区加油站执法检查力度，减少加油站挥发性有机物对大气环境的影响，助力</w:t>
      </w:r>
      <w:r>
        <w:rPr>
          <w:rFonts w:hint="default" w:ascii="Times New Roman" w:hAnsi="Times New Roman" w:eastAsia="仿宋_GB2312" w:cs="Times New Roman"/>
          <w:i w:val="0"/>
          <w:iCs w:val="0"/>
          <w:caps w:val="0"/>
          <w:color w:val="auto"/>
          <w:spacing w:val="30"/>
          <w:sz w:val="32"/>
          <w:szCs w:val="32"/>
          <w:shd w:val="clear" w:fill="FFFFFF"/>
          <w:lang w:val="en-US" w:eastAsia="zh-CN"/>
        </w:rPr>
        <w:t>全市</w:t>
      </w:r>
      <w:r>
        <w:rPr>
          <w:rFonts w:hint="default" w:ascii="Times New Roman" w:hAnsi="Times New Roman" w:eastAsia="仿宋_GB2312" w:cs="Times New Roman"/>
          <w:i w:val="0"/>
          <w:iCs w:val="0"/>
          <w:caps w:val="0"/>
          <w:color w:val="auto"/>
          <w:spacing w:val="30"/>
          <w:sz w:val="32"/>
          <w:szCs w:val="32"/>
          <w:shd w:val="clear" w:fill="FFFFFF"/>
        </w:rPr>
        <w:t>环境空气质量持续改善。</w:t>
      </w:r>
    </w:p>
    <w:p>
      <w:pPr>
        <w:ind w:firstLine="760" w:firstLineChars="200"/>
        <w:rPr>
          <w:rFonts w:hint="eastAsia" w:ascii="仿宋_GB2312" w:hAnsi="仿宋_GB2312" w:eastAsia="仿宋_GB2312" w:cs="仿宋_GB2312"/>
          <w:i w:val="0"/>
          <w:iCs w:val="0"/>
          <w:caps w:val="0"/>
          <w:color w:val="000000" w:themeColor="text1"/>
          <w:spacing w:val="30"/>
          <w:sz w:val="32"/>
          <w:szCs w:val="32"/>
          <w:shd w:val="clear" w:fill="FFFFFF"/>
          <w:lang w:eastAsia="zh-CN"/>
          <w14:textFill>
            <w14:solidFill>
              <w14:schemeClr w14:val="tx1"/>
            </w14:solidFill>
          </w14:textFill>
        </w:rPr>
      </w:pPr>
    </w:p>
    <w:p>
      <w:pPr>
        <w:ind w:firstLine="630" w:firstLineChars="200"/>
        <w:rPr>
          <w:rFonts w:ascii="Microsoft YaHei UI" w:hAnsi="Microsoft YaHei UI" w:eastAsia="Microsoft YaHei UI" w:cs="Microsoft YaHei UI"/>
          <w:i w:val="0"/>
          <w:iCs w:val="0"/>
          <w:caps w:val="0"/>
          <w:color w:val="000000"/>
          <w:spacing w:val="30"/>
          <w:sz w:val="25"/>
          <w:szCs w:val="25"/>
          <w:shd w:val="clear" w:fill="FFFFFF"/>
        </w:rPr>
      </w:pPr>
    </w:p>
    <w:p>
      <w:pP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-44450</wp:posOffset>
            </wp:positionH>
            <wp:positionV relativeFrom="page">
              <wp:posOffset>4354195</wp:posOffset>
            </wp:positionV>
            <wp:extent cx="5325110" cy="3097530"/>
            <wp:effectExtent l="0" t="0" r="8890" b="7620"/>
            <wp:wrapSquare wrapText="bothSides"/>
            <wp:docPr id="2" name="图片 2" descr="cf3f0470785de94c9189f34816fe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f3f0470785de94c9189f34816feeab"/>
                    <pic:cNvPicPr>
                      <a:picLocks noChangeAspect="1"/>
                    </pic:cNvPicPr>
                  </pic:nvPicPr>
                  <pic:blipFill>
                    <a:blip r:embed="rId4"/>
                    <a:srcRect l="7959" t="-1351" r="11723"/>
                    <a:stretch>
                      <a:fillRect/>
                    </a:stretch>
                  </pic:blipFill>
                  <pic:spPr>
                    <a:xfrm>
                      <a:off x="0" y="0"/>
                      <a:ext cx="5325110" cy="3097530"/>
                    </a:xfrm>
                    <a:prstGeom prst="rect">
                      <a:avLst/>
                    </a:prstGeom>
                  </pic:spPr>
                </pic:pic>
              </a:graphicData>
            </a:graphic>
          </wp:anchor>
        </w:drawing>
      </w:r>
      <w:r>
        <w:rPr>
          <w:rFonts w:hint="eastAsia" w:ascii="仿宋_GB2312" w:hAnsi="仿宋_GB2312" w:eastAsia="仿宋_GB2312" w:cs="仿宋_GB2312"/>
          <w:i w:val="0"/>
          <w:iCs w:val="0"/>
          <w:caps w:val="0"/>
          <w:color w:val="000000" w:themeColor="text1"/>
          <w:spacing w:val="30"/>
          <w:sz w:val="32"/>
          <w:szCs w:val="32"/>
          <w:shd w:val="clear" w:fill="FFFFFF"/>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-30480</wp:posOffset>
            </wp:positionH>
            <wp:positionV relativeFrom="page">
              <wp:posOffset>996315</wp:posOffset>
            </wp:positionV>
            <wp:extent cx="5321300" cy="3018155"/>
            <wp:effectExtent l="0" t="0" r="12700" b="10795"/>
            <wp:wrapSquare wrapText="bothSides"/>
            <wp:docPr id="1" name="图片 1" descr="48f0761ff03a33ab9c73544a68df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8f0761ff03a33ab9c73544a68df534"/>
                    <pic:cNvPicPr>
                      <a:picLocks noChangeAspect="1"/>
                    </pic:cNvPicPr>
                  </pic:nvPicPr>
                  <pic:blipFill>
                    <a:blip r:embed="rId5"/>
                    <a:srcRect l="9270" t="-551" r="9016"/>
                    <a:stretch>
                      <a:fillRect/>
                    </a:stretch>
                  </pic:blipFill>
                  <pic:spPr>
                    <a:xfrm>
                      <a:off x="0" y="0"/>
                      <a:ext cx="5321300" cy="3018155"/>
                    </a:xfrm>
                    <a:prstGeom prst="rect">
                      <a:avLst/>
                    </a:prstGeom>
                  </pic:spPr>
                </pic:pic>
              </a:graphicData>
            </a:graphic>
          </wp:anchor>
        </w:drawing>
      </w:r>
    </w:p>
    <w:sectPr>
      <w:pgSz w:w="11906" w:h="16838"/>
      <w:pgMar w:top="1440" w:right="1803" w:bottom="1440" w:left="180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ZjODkwNzI5OWFkOTE1YWJmMzY3ZGRmNDJkODQ3MzUifQ=="/>
  </w:docVars>
  <w:rsids>
    <w:rsidRoot w:val="6B5C5237"/>
    <w:rsid w:val="557640BF"/>
    <w:rsid w:val="5E9C3479"/>
    <w:rsid w:val="6B5C5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247</Words>
  <Characters>247</Characters>
  <Lines>0</Lines>
  <Paragraphs>0</Paragraphs>
  <TotalTime>9</TotalTime>
  <ScaleCrop>false</ScaleCrop>
  <LinksUpToDate>false</LinksUpToDate>
  <CharactersWithSpaces>247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2023-03-07T07:47:00Z</dcterms:created>
  <dc:creator>热河</dc:creator>
  <cp:lastModifiedBy>热河</cp:lastModifiedBy>
  <dcterms:modified xsi:type="dcterms:W3CDTF">2023-03-08T01:34:51Z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ED338E35E7504088B0E8516EB200F85D</vt:lpwstr>
  </property>
</Properties>
</file>