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25" w:rsidRDefault="004C69B7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《</w:t>
      </w:r>
      <w:r>
        <w:rPr>
          <w:rFonts w:ascii="Times New Roman" w:eastAsia="方正小标宋简体" w:hAnsi="Times New Roman"/>
          <w:sz w:val="44"/>
          <w:szCs w:val="44"/>
        </w:rPr>
        <w:t>明光市推进乡村振兴促进现代农业产业发展奖补办法（试行）</w:t>
      </w:r>
      <w:r>
        <w:rPr>
          <w:rFonts w:ascii="Times New Roman" w:eastAsia="方正小标宋简体" w:hAnsi="Times New Roman"/>
          <w:sz w:val="44"/>
          <w:szCs w:val="44"/>
        </w:rPr>
        <w:t>》</w:t>
      </w:r>
      <w:r>
        <w:rPr>
          <w:rFonts w:ascii="Times New Roman" w:eastAsia="方正小标宋简体" w:hAnsi="Times New Roman"/>
          <w:sz w:val="44"/>
          <w:szCs w:val="44"/>
        </w:rPr>
        <w:t>起草说明</w:t>
      </w:r>
    </w:p>
    <w:p w:rsidR="00E00E25" w:rsidRDefault="00E00E25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E00E25" w:rsidRDefault="004C69B7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为贯彻落实中央农村工作会议精神和省、</w:t>
      </w:r>
      <w:r>
        <w:rPr>
          <w:rFonts w:ascii="Times New Roman" w:eastAsia="仿宋_GB2312" w:hAnsi="Times New Roman"/>
          <w:color w:val="000000"/>
          <w:sz w:val="32"/>
          <w:szCs w:val="32"/>
        </w:rPr>
        <w:t>滁州</w:t>
      </w:r>
      <w:r>
        <w:rPr>
          <w:rFonts w:ascii="Times New Roman" w:eastAsia="仿宋_GB2312" w:hAnsi="Times New Roman"/>
          <w:color w:val="000000"/>
          <w:sz w:val="32"/>
          <w:szCs w:val="32"/>
        </w:rPr>
        <w:t>市、</w:t>
      </w:r>
      <w:r>
        <w:rPr>
          <w:rFonts w:ascii="Times New Roman" w:eastAsia="仿宋_GB2312" w:hAnsi="Times New Roman"/>
          <w:color w:val="000000"/>
          <w:sz w:val="32"/>
          <w:szCs w:val="32"/>
        </w:rPr>
        <w:t>明光市</w:t>
      </w:r>
      <w:r>
        <w:rPr>
          <w:rFonts w:ascii="Times New Roman" w:eastAsia="仿宋_GB2312" w:hAnsi="Times New Roman"/>
          <w:color w:val="000000"/>
          <w:sz w:val="32"/>
          <w:szCs w:val="32"/>
        </w:rPr>
        <w:t>委农村工作会议决策部署，</w:t>
      </w:r>
      <w:r>
        <w:rPr>
          <w:rFonts w:ascii="Times New Roman" w:eastAsia="仿宋_GB2312" w:hAnsi="Times New Roman"/>
          <w:color w:val="000000"/>
          <w:sz w:val="32"/>
          <w:szCs w:val="32"/>
        </w:rPr>
        <w:t>促进我市农业产业加快发展</w:t>
      </w:r>
      <w:r>
        <w:rPr>
          <w:rFonts w:ascii="Times New Roman" w:eastAsia="仿宋_GB2312" w:hAnsi="Times New Roman"/>
          <w:color w:val="000000"/>
          <w:sz w:val="32"/>
          <w:szCs w:val="32"/>
        </w:rPr>
        <w:t>，巩固拓展脱贫攻坚成果同乡村振兴有效衔接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sz w:val="32"/>
          <w:szCs w:val="32"/>
        </w:rPr>
        <w:t>结合我</w:t>
      </w:r>
      <w:r>
        <w:rPr>
          <w:rFonts w:ascii="Times New Roman" w:eastAsia="仿宋_GB2312" w:hAnsi="Times New Roman"/>
          <w:color w:val="000000"/>
          <w:sz w:val="32"/>
          <w:szCs w:val="32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</w:rPr>
        <w:t>实际，制定</w:t>
      </w:r>
      <w:r>
        <w:rPr>
          <w:rFonts w:ascii="Times New Roman" w:eastAsia="仿宋_GB2312" w:hAnsi="Times New Roman"/>
          <w:color w:val="000000"/>
          <w:sz w:val="32"/>
          <w:szCs w:val="32"/>
        </w:rPr>
        <w:t>了</w:t>
      </w:r>
      <w:r>
        <w:rPr>
          <w:rFonts w:ascii="Times New Roman" w:eastAsia="仿宋_GB2312" w:hAnsi="Times New Roman"/>
          <w:color w:val="000000"/>
          <w:sz w:val="32"/>
          <w:szCs w:val="32"/>
        </w:rPr>
        <w:t>《明光市推进乡村振兴促进现代农业产业发展奖补办法（试行）》</w:t>
      </w:r>
      <w:r>
        <w:rPr>
          <w:rFonts w:ascii="Times New Roman" w:eastAsia="仿宋_GB2312" w:hAnsi="Times New Roman"/>
          <w:color w:val="000000"/>
          <w:sz w:val="32"/>
          <w:szCs w:val="32"/>
        </w:rPr>
        <w:t>讨论稿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sz w:val="32"/>
          <w:szCs w:val="32"/>
        </w:rPr>
        <w:t>现将讨论稿起草情况报告如下：</w:t>
      </w:r>
    </w:p>
    <w:p w:rsidR="00E00E25" w:rsidRDefault="004C69B7">
      <w:pPr>
        <w:spacing w:line="54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一、起草依据</w:t>
      </w:r>
    </w:p>
    <w:p w:rsidR="00E00E25" w:rsidRDefault="004C69B7">
      <w:pPr>
        <w:spacing w:line="54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《奖补</w:t>
      </w:r>
      <w:r>
        <w:rPr>
          <w:rFonts w:ascii="Times New Roman" w:eastAsia="仿宋_GB2312" w:hAnsi="Times New Roman"/>
          <w:color w:val="000000"/>
          <w:sz w:val="32"/>
          <w:szCs w:val="32"/>
        </w:rPr>
        <w:t>办法（试行）</w:t>
      </w:r>
      <w:r>
        <w:rPr>
          <w:rFonts w:ascii="Times New Roman" w:eastAsia="仿宋_GB2312" w:hAnsi="Times New Roman"/>
          <w:color w:val="000000"/>
          <w:sz w:val="32"/>
          <w:szCs w:val="32"/>
        </w:rPr>
        <w:t>》</w:t>
      </w:r>
      <w:r>
        <w:rPr>
          <w:rFonts w:ascii="Times New Roman" w:eastAsia="仿宋_GB2312" w:hAnsi="Times New Roman"/>
          <w:color w:val="000000"/>
          <w:sz w:val="32"/>
          <w:szCs w:val="32"/>
        </w:rPr>
        <w:t>讨论稿</w:t>
      </w:r>
      <w:r>
        <w:rPr>
          <w:rFonts w:ascii="Times New Roman" w:eastAsia="仿宋_GB2312" w:hAnsi="Times New Roman"/>
          <w:color w:val="000000"/>
          <w:sz w:val="32"/>
          <w:szCs w:val="32"/>
        </w:rPr>
        <w:t>起草的主要依据是中央、省、</w:t>
      </w:r>
      <w:r>
        <w:rPr>
          <w:rFonts w:ascii="Times New Roman" w:eastAsia="仿宋_GB2312" w:hAnsi="Times New Roman"/>
          <w:color w:val="000000"/>
          <w:sz w:val="32"/>
          <w:szCs w:val="32"/>
        </w:rPr>
        <w:t>滁州</w:t>
      </w:r>
      <w:r>
        <w:rPr>
          <w:rFonts w:ascii="Times New Roman" w:eastAsia="仿宋_GB2312" w:hAnsi="Times New Roman"/>
          <w:color w:val="000000"/>
          <w:sz w:val="32"/>
          <w:szCs w:val="32"/>
        </w:rPr>
        <w:t>市、</w:t>
      </w:r>
      <w:r>
        <w:rPr>
          <w:rFonts w:ascii="Times New Roman" w:eastAsia="仿宋_GB2312" w:hAnsi="Times New Roman"/>
          <w:color w:val="000000"/>
          <w:sz w:val="32"/>
          <w:szCs w:val="32"/>
        </w:rPr>
        <w:t>明光市</w:t>
      </w:r>
      <w:r>
        <w:rPr>
          <w:rFonts w:ascii="Times New Roman" w:eastAsia="仿宋_GB2312" w:hAnsi="Times New Roman"/>
          <w:color w:val="000000"/>
          <w:sz w:val="32"/>
          <w:szCs w:val="32"/>
        </w:rPr>
        <w:t>农村工作会议精神</w:t>
      </w:r>
      <w:r>
        <w:rPr>
          <w:rFonts w:ascii="Times New Roman" w:eastAsia="仿宋_GB2312" w:hAnsi="Times New Roman"/>
          <w:color w:val="00000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</w:rPr>
        <w:t>《安徽省乡村产业发展规划</w:t>
      </w:r>
      <w:r>
        <w:rPr>
          <w:rFonts w:ascii="Times New Roman" w:eastAsia="仿宋_GB2312" w:hAnsi="Times New Roman"/>
          <w:color w:val="000000"/>
          <w:sz w:val="32"/>
          <w:szCs w:val="32"/>
        </w:rPr>
        <w:t>(2021—2025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/>
          <w:color w:val="000000"/>
          <w:sz w:val="32"/>
          <w:szCs w:val="32"/>
        </w:rPr>
        <w:t>》、《滁州市科技强农机械强农促进农民增收行动实施方案（</w:t>
      </w:r>
      <w:r>
        <w:rPr>
          <w:rFonts w:ascii="Times New Roman" w:eastAsia="仿宋_GB2312" w:hAnsi="Times New Roman"/>
          <w:color w:val="000000"/>
          <w:sz w:val="32"/>
          <w:szCs w:val="32"/>
        </w:rPr>
        <w:t>2022-2025</w:t>
      </w:r>
      <w:r>
        <w:rPr>
          <w:rFonts w:ascii="Times New Roman" w:eastAsia="仿宋_GB2312" w:hAnsi="Times New Roman"/>
          <w:color w:val="000000"/>
          <w:sz w:val="32"/>
          <w:szCs w:val="32"/>
        </w:rPr>
        <w:t>年）》、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《明光市扶持企业做大做强推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进经济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高质量发展若干政策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等文件精神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E00E25" w:rsidRDefault="004C69B7">
      <w:pPr>
        <w:spacing w:line="54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二、起草过程</w:t>
      </w:r>
    </w:p>
    <w:p w:rsidR="00E00E25" w:rsidRDefault="004C69B7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起草工作由市农业农村局牵头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于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月中下旬启动，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28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日，</w:t>
      </w:r>
      <w:r>
        <w:rPr>
          <w:rFonts w:ascii="Times New Roman" w:eastAsia="仿宋_GB2312" w:hAnsi="Times New Roman"/>
          <w:color w:val="000000"/>
          <w:sz w:val="32"/>
          <w:szCs w:val="32"/>
        </w:rPr>
        <w:t>组织起草《奖补办法（试行）》初稿；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日，以书面</w:t>
      </w:r>
      <w:r>
        <w:rPr>
          <w:rFonts w:ascii="Times New Roman" w:eastAsia="仿宋_GB2312" w:hAnsi="Times New Roman"/>
          <w:color w:val="000000"/>
          <w:sz w:val="32"/>
          <w:szCs w:val="32"/>
        </w:rPr>
        <w:t>形式</w:t>
      </w:r>
      <w:r>
        <w:rPr>
          <w:rFonts w:ascii="Times New Roman" w:eastAsia="仿宋_GB2312" w:hAnsi="Times New Roman"/>
          <w:color w:val="000000"/>
          <w:sz w:val="32"/>
          <w:szCs w:val="32"/>
        </w:rPr>
        <w:t>征求</w:t>
      </w:r>
      <w:r>
        <w:rPr>
          <w:rFonts w:ascii="Times New Roman" w:eastAsia="仿宋_GB2312" w:hAnsi="Times New Roman"/>
          <w:color w:val="000000"/>
          <w:sz w:val="32"/>
          <w:szCs w:val="32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</w:rPr>
        <w:t>各有关单位、各</w:t>
      </w:r>
      <w:r>
        <w:rPr>
          <w:rFonts w:ascii="Times New Roman" w:eastAsia="仿宋_GB2312" w:hAnsi="Times New Roman"/>
          <w:color w:val="000000"/>
          <w:sz w:val="32"/>
          <w:szCs w:val="32"/>
        </w:rPr>
        <w:t>乡镇街道</w:t>
      </w:r>
      <w:r>
        <w:rPr>
          <w:rFonts w:ascii="Times New Roman" w:eastAsia="仿宋_GB2312" w:hAnsi="Times New Roman"/>
          <w:color w:val="000000"/>
          <w:sz w:val="32"/>
          <w:szCs w:val="32"/>
        </w:rPr>
        <w:t>意见；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现</w:t>
      </w:r>
      <w:r>
        <w:rPr>
          <w:rFonts w:ascii="Times New Roman" w:eastAsia="仿宋_GB2312" w:hAnsi="Times New Roman"/>
          <w:color w:val="000000"/>
          <w:sz w:val="32"/>
          <w:szCs w:val="32"/>
        </w:rPr>
        <w:t>通过</w:t>
      </w:r>
      <w:r>
        <w:rPr>
          <w:rFonts w:ascii="Times New Roman" w:eastAsia="仿宋_GB2312" w:hAnsi="Times New Roman"/>
          <w:color w:val="000000"/>
          <w:sz w:val="32"/>
          <w:szCs w:val="32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</w:rPr>
        <w:t>政府门户网站向社会公开征求意见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E00E25" w:rsidRDefault="004C69B7">
      <w:pPr>
        <w:spacing w:line="54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三、奖补办法主要内容</w:t>
      </w:r>
    </w:p>
    <w:p w:rsidR="00E00E25" w:rsidRDefault="004C69B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《奖补办法（试行）》讨论</w:t>
      </w:r>
      <w:proofErr w:type="gramStart"/>
      <w:r>
        <w:rPr>
          <w:rFonts w:ascii="Times New Roman" w:eastAsia="仿宋_GB2312" w:hAnsi="Times New Roman"/>
          <w:sz w:val="32"/>
          <w:szCs w:val="32"/>
        </w:rPr>
        <w:t>稿包括</w:t>
      </w:r>
      <w:proofErr w:type="gramEnd"/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章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条的具体内容，涉及总则、附则和</w:t>
      </w: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条</w:t>
      </w:r>
      <w:proofErr w:type="gramStart"/>
      <w:r>
        <w:rPr>
          <w:rFonts w:ascii="Times New Roman" w:eastAsia="仿宋_GB2312" w:hAnsi="Times New Roman"/>
          <w:sz w:val="32"/>
          <w:szCs w:val="32"/>
        </w:rPr>
        <w:t>具体奖补</w:t>
      </w:r>
      <w:proofErr w:type="gramEnd"/>
      <w:r>
        <w:rPr>
          <w:rFonts w:ascii="Times New Roman" w:eastAsia="仿宋_GB2312" w:hAnsi="Times New Roman"/>
          <w:sz w:val="32"/>
          <w:szCs w:val="32"/>
        </w:rPr>
        <w:t>事项。</w:t>
      </w:r>
    </w:p>
    <w:p w:rsidR="00E00E25" w:rsidRDefault="004C69B7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lastRenderedPageBreak/>
        <w:t>第一章总则，共</w:t>
      </w: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t>条。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阐述了出台的政策背景、</w:t>
      </w:r>
      <w:proofErr w:type="gramStart"/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奖补主体</w:t>
      </w:r>
      <w:proofErr w:type="gramEnd"/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、资金来源。</w:t>
      </w:r>
    </w:p>
    <w:p w:rsidR="00E00E25" w:rsidRDefault="004C69B7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t>第二章</w:t>
      </w:r>
      <w:r>
        <w:rPr>
          <w:rFonts w:ascii="Times New Roman" w:eastAsia="仿宋_GB2312" w:hAnsi="Times New Roman"/>
          <w:b/>
          <w:bCs/>
          <w:kern w:val="2"/>
          <w:sz w:val="32"/>
          <w:szCs w:val="32"/>
        </w:rPr>
        <w:t>种植养殖业奖补</w:t>
      </w: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t>，共</w:t>
      </w: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t>8</w:t>
      </w:r>
      <w:r>
        <w:rPr>
          <w:rFonts w:ascii="Times New Roman" w:eastAsia="仿宋_GB2312" w:hAnsi="Times New Roman"/>
          <w:b/>
          <w:bCs/>
          <w:color w:val="000000"/>
          <w:kern w:val="2"/>
          <w:sz w:val="32"/>
          <w:szCs w:val="32"/>
        </w:rPr>
        <w:t>条。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明确了</w:t>
      </w:r>
      <w:r>
        <w:rPr>
          <w:rFonts w:ascii="Times New Roman" w:eastAsia="仿宋_GB2312" w:hAnsi="Times New Roman"/>
          <w:sz w:val="32"/>
          <w:szCs w:val="32"/>
        </w:rPr>
        <w:t>艾草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绿豆、茶叶、青梅、蓝</w:t>
      </w:r>
      <w:proofErr w:type="gramStart"/>
      <w:r>
        <w:rPr>
          <w:rFonts w:ascii="Times New Roman" w:eastAsia="仿宋_GB2312" w:hAnsi="Times New Roman"/>
          <w:sz w:val="32"/>
          <w:szCs w:val="32"/>
        </w:rPr>
        <w:t>莓</w:t>
      </w:r>
      <w:proofErr w:type="gramEnd"/>
      <w:r>
        <w:rPr>
          <w:rFonts w:ascii="Times New Roman" w:eastAsia="仿宋_GB2312" w:hAnsi="Times New Roman"/>
          <w:sz w:val="32"/>
          <w:szCs w:val="32"/>
        </w:rPr>
        <w:t>、新兴水果</w:t>
      </w:r>
      <w:r>
        <w:rPr>
          <w:rFonts w:ascii="Times New Roman" w:eastAsia="仿宋_GB2312" w:hAnsi="Times New Roman"/>
          <w:sz w:val="32"/>
          <w:szCs w:val="32"/>
        </w:rPr>
        <w:t>种植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设施栽培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蔬菜标准园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新建养猪场（户）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商品牛、羊养殖，</w:t>
      </w:r>
      <w:r>
        <w:rPr>
          <w:rFonts w:ascii="Times New Roman" w:eastAsia="仿宋_GB2312" w:hAnsi="Times New Roman"/>
          <w:sz w:val="32"/>
          <w:szCs w:val="32"/>
        </w:rPr>
        <w:t>畜禽标准化养殖场</w:t>
      </w:r>
      <w:r>
        <w:rPr>
          <w:rFonts w:ascii="Times New Roman" w:eastAsia="仿宋_GB2312" w:hAnsi="Times New Roman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稻渔综合</w:t>
      </w:r>
      <w:proofErr w:type="gramEnd"/>
      <w:r>
        <w:rPr>
          <w:rFonts w:ascii="Times New Roman" w:eastAsia="仿宋_GB2312" w:hAnsi="Times New Roman"/>
          <w:sz w:val="32"/>
          <w:szCs w:val="32"/>
        </w:rPr>
        <w:t>种养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休闲渔业基地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水产健康养殖和生态养殖示范区</w:t>
      </w:r>
      <w:r>
        <w:rPr>
          <w:rFonts w:ascii="Times New Roman" w:eastAsia="仿宋_GB2312" w:hAnsi="Times New Roman"/>
          <w:sz w:val="32"/>
          <w:szCs w:val="32"/>
        </w:rPr>
        <w:t>的奖励扶持范围标准。</w:t>
      </w:r>
    </w:p>
    <w:p w:rsidR="00E00E25" w:rsidRDefault="004C69B7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第三章农产品加工奖补，共</w:t>
      </w:r>
      <w:r>
        <w:rPr>
          <w:rFonts w:ascii="Times New Roman" w:eastAsia="仿宋_GB2312" w:hAnsi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/>
          <w:b/>
          <w:bCs/>
          <w:sz w:val="32"/>
          <w:szCs w:val="32"/>
        </w:rPr>
        <w:t>条。</w:t>
      </w:r>
      <w:r>
        <w:rPr>
          <w:rFonts w:ascii="Times New Roman" w:eastAsia="仿宋_GB2312" w:hAnsi="Times New Roman"/>
          <w:sz w:val="32"/>
          <w:szCs w:val="32"/>
        </w:rPr>
        <w:t>明确了农产品加工项目，艾草、预制菜加工项目，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仓储保鲜及冷链物流设施建设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升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农产品加工企业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的奖励扶持范围标准。</w:t>
      </w:r>
    </w:p>
    <w:p w:rsidR="00E00E25" w:rsidRDefault="004C69B7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第四章第三产业和品牌创建奖补，共</w:t>
      </w:r>
      <w:r>
        <w:rPr>
          <w:rFonts w:ascii="Times New Roman" w:eastAsia="仿宋_GB2312" w:hAnsi="Times New Roman"/>
          <w:b/>
          <w:bCs/>
          <w:sz w:val="32"/>
          <w:szCs w:val="32"/>
        </w:rPr>
        <w:t>11</w:t>
      </w:r>
      <w:r>
        <w:rPr>
          <w:rFonts w:ascii="Times New Roman" w:eastAsia="仿宋_GB2312" w:hAnsi="Times New Roman"/>
          <w:b/>
          <w:bCs/>
          <w:sz w:val="32"/>
          <w:szCs w:val="32"/>
        </w:rPr>
        <w:t>条。</w:t>
      </w: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明确了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新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上榜中国品牌价值评价或省级区域公用品牌榜单的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农产品加工企业、新上市农业企业的</w:t>
      </w:r>
      <w:r>
        <w:rPr>
          <w:rFonts w:ascii="Times New Roman" w:eastAsia="仿宋_GB2312" w:hAnsi="Times New Roman"/>
          <w:sz w:val="32"/>
          <w:szCs w:val="32"/>
        </w:rPr>
        <w:t>奖励扶持范围标准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明确了成功申报引入使用《药品生产许可证》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的涉艾企业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，成功申报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《消毒产品生产企业卫生许可证》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《化妆品生产许可证》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、《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医疗器械生产许可证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</w:t>
      </w:r>
      <w:proofErr w:type="gramStart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涉艾企业</w:t>
      </w:r>
      <w:proofErr w:type="gramEnd"/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奖励扶持范围标准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明确了</w:t>
      </w:r>
      <w:r>
        <w:rPr>
          <w:rFonts w:ascii="Times New Roman" w:eastAsia="仿宋_GB2312" w:hAnsi="Times New Roman"/>
          <w:sz w:val="32"/>
          <w:szCs w:val="32"/>
        </w:rPr>
        <w:t>参加国家级、省级、滁州市级农产品展会</w:t>
      </w:r>
      <w:r>
        <w:rPr>
          <w:rFonts w:ascii="Times New Roman" w:eastAsia="仿宋_GB2312" w:hAnsi="Times New Roman"/>
          <w:sz w:val="32"/>
          <w:szCs w:val="32"/>
        </w:rPr>
        <w:t>企业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举办、承办的</w:t>
      </w:r>
      <w:r>
        <w:rPr>
          <w:rFonts w:ascii="Times New Roman" w:eastAsia="仿宋_GB2312" w:hAnsi="Times New Roman"/>
          <w:sz w:val="32"/>
          <w:szCs w:val="32"/>
        </w:rPr>
        <w:t>农产品展会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林业展会单位的奖励扶持范围标准。</w:t>
      </w: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明确了</w:t>
      </w:r>
      <w:r>
        <w:rPr>
          <w:rFonts w:ascii="Times New Roman" w:eastAsia="仿宋_GB2312" w:hAnsi="Times New Roman"/>
          <w:sz w:val="32"/>
          <w:szCs w:val="32"/>
        </w:rPr>
        <w:t>制作工艺</w:t>
      </w:r>
      <w:r>
        <w:rPr>
          <w:rFonts w:ascii="Times New Roman" w:eastAsia="仿宋_GB2312" w:hAnsi="Times New Roman"/>
          <w:sz w:val="32"/>
          <w:szCs w:val="32"/>
        </w:rPr>
        <w:t>新</w:t>
      </w:r>
      <w:r>
        <w:rPr>
          <w:rFonts w:ascii="Times New Roman" w:eastAsia="仿宋_GB2312" w:hAnsi="Times New Roman"/>
          <w:sz w:val="32"/>
          <w:szCs w:val="32"/>
        </w:rPr>
        <w:t>获非物质文化遗产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新认定休闲农业与乡村旅游示范点（园区）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新获示范经营主体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示范家庭林场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称号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新认定农业产业化联合体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新认定农业</w:t>
      </w:r>
      <w:r>
        <w:rPr>
          <w:rFonts w:ascii="Times New Roman" w:eastAsia="仿宋_GB2312" w:hAnsi="Times New Roman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林业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产业化龙头企业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奖励扶持范围标准。</w:t>
      </w:r>
      <w:r>
        <w:rPr>
          <w:rFonts w:ascii="Times New Roman" w:eastAsia="仿宋_GB2312" w:hAnsi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明确了</w:t>
      </w:r>
      <w:r>
        <w:rPr>
          <w:rFonts w:ascii="Times New Roman" w:eastAsia="仿宋_GB2312" w:hAnsi="Times New Roman"/>
          <w:sz w:val="32"/>
          <w:szCs w:val="32"/>
        </w:rPr>
        <w:t>新通过国家地理标志产品和有机农产品、绿色食品、名特优新农</w:t>
      </w:r>
      <w:r>
        <w:rPr>
          <w:rFonts w:ascii="Times New Roman" w:eastAsia="仿宋_GB2312" w:hAnsi="Times New Roman"/>
          <w:sz w:val="32"/>
          <w:szCs w:val="32"/>
        </w:rPr>
        <w:lastRenderedPageBreak/>
        <w:t>产品认定，获得</w:t>
      </w:r>
      <w:r>
        <w:rPr>
          <w:rFonts w:ascii="Times New Roman" w:eastAsia="仿宋_GB2312" w:hAnsi="Times New Roman"/>
          <w:sz w:val="32"/>
          <w:szCs w:val="32"/>
        </w:rPr>
        <w:t>明光市级农机化示范大院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建设农业物联网应用系统</w:t>
      </w:r>
      <w:r>
        <w:rPr>
          <w:rFonts w:ascii="Times New Roman" w:eastAsia="仿宋_GB2312" w:hAnsi="Times New Roman"/>
          <w:sz w:val="32"/>
          <w:szCs w:val="32"/>
        </w:rPr>
        <w:t>的奖励扶持范围标准。</w:t>
      </w:r>
    </w:p>
    <w:p w:rsidR="00E00E25" w:rsidRDefault="004C69B7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 w:bidi="ar"/>
        </w:rPr>
        <w:t>第五章附则，共</w:t>
      </w:r>
      <w:r>
        <w:rPr>
          <w:rFonts w:ascii="Times New Roman" w:eastAsia="仿宋_GB2312" w:hAnsi="Times New Roman"/>
          <w:b/>
          <w:bCs/>
          <w:sz w:val="32"/>
          <w:szCs w:val="32"/>
          <w:lang w:bidi="ar"/>
        </w:rPr>
        <w:t>9</w:t>
      </w:r>
      <w:r>
        <w:rPr>
          <w:rFonts w:ascii="Times New Roman" w:eastAsia="仿宋_GB2312" w:hAnsi="Times New Roman"/>
          <w:b/>
          <w:bCs/>
          <w:sz w:val="32"/>
          <w:szCs w:val="32"/>
          <w:lang w:bidi="ar"/>
        </w:rPr>
        <w:t>条。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主要</w:t>
      </w:r>
      <w:proofErr w:type="gramStart"/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明确奖补办</w:t>
      </w:r>
      <w:proofErr w:type="gramEnd"/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法申报主体要求，申报、审核、公开公示、</w:t>
      </w:r>
      <w:proofErr w:type="gramStart"/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奖补兑现</w:t>
      </w:r>
      <w:proofErr w:type="gramEnd"/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等流程，奖补办法有效期。</w:t>
      </w:r>
    </w:p>
    <w:p w:rsidR="00E00E25" w:rsidRDefault="00E00E25">
      <w:pPr>
        <w:pStyle w:val="a3"/>
        <w:widowControl/>
        <w:spacing w:beforeAutospacing="0" w:afterAutospacing="0" w:line="560" w:lineRule="exact"/>
        <w:ind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</w:p>
    <w:sectPr w:rsidR="00E00E25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7F3"/>
    <w:multiLevelType w:val="singleLevel"/>
    <w:tmpl w:val="55B257F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wMTRjM2MyYzdjZjE3YzViOTJiZWZmNDk3NDk5MTMifQ=="/>
  </w:docVars>
  <w:rsids>
    <w:rsidRoot w:val="00E00E25"/>
    <w:rsid w:val="00096BF4"/>
    <w:rsid w:val="004C69B7"/>
    <w:rsid w:val="00E00E25"/>
    <w:rsid w:val="0A3D43BF"/>
    <w:rsid w:val="24316C4A"/>
    <w:rsid w:val="32990CD3"/>
    <w:rsid w:val="69276E44"/>
    <w:rsid w:val="796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E6BE4"/>
  <w15:docId w15:val="{79D271C9-E030-482F-97FE-742BE2D6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952</Characters>
  <Application>Microsoft Office Word</Application>
  <DocSecurity>0</DocSecurity>
  <Lines>7</Lines>
  <Paragraphs>2</Paragraphs>
  <ScaleCrop>false</ScaleCrop>
  <Company>Organization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2023-12-04T02:05:00Z</dcterms:created>
  <dcterms:modified xsi:type="dcterms:W3CDTF">2023-12-04T02:07:00Z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F6C5AE92576340D597CDCA81AF76544A_12</vt:lpwstr>
  </property>
</Properties>
</file>