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bookmarkStart w:id="0" w:name="_GoBack"/>
      <w:bookmarkEnd w:id="0"/>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hint="eastAsia" w:ascii="方正小标宋简体" w:hAnsi="方正小标宋简体" w:eastAsia="方正小标宋简体" w:cs="方正小标宋简体"/>
          <w:sz w:val="44"/>
          <w:szCs w:val="44"/>
        </w:rPr>
        <w:t>年工作总结</w:t>
      </w:r>
      <w:r>
        <w:rPr>
          <w:rFonts w:hint="eastAsia" w:ascii="方正小标宋简体" w:hAnsi="方正小标宋简体" w:eastAsia="方正小标宋简体" w:cs="方正小标宋简体"/>
          <w:sz w:val="44"/>
          <w:szCs w:val="44"/>
          <w:lang w:eastAsia="zh-CN"/>
        </w:rPr>
        <w:t>暨</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4</w:t>
      </w:r>
      <w:r>
        <w:rPr>
          <w:rFonts w:hint="eastAsia" w:ascii="方正小标宋简体" w:hAnsi="方正小标宋简体" w:eastAsia="方正小标宋简体" w:cs="方正小标宋简体"/>
          <w:sz w:val="44"/>
          <w:szCs w:val="44"/>
        </w:rPr>
        <w:t>年工作计划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楷体_GB2312"/>
          <w:color w:val="0D0D0D"/>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eastAsia="楷体_GB2312"/>
        </w:rPr>
      </w:pPr>
      <w:r>
        <w:rPr>
          <w:rFonts w:hint="eastAsia" w:eastAsia="楷体_GB2312"/>
          <w:color w:val="0D0D0D"/>
          <w:sz w:val="32"/>
          <w:szCs w:val="32"/>
        </w:rPr>
        <w:t>明光市科技局</w:t>
      </w:r>
    </w:p>
    <w:p>
      <w:pPr>
        <w:keepNext w:val="0"/>
        <w:keepLines w:val="0"/>
        <w:pageBreakBefore w:val="0"/>
        <w:kinsoku/>
        <w:wordWrap/>
        <w:overflowPunct/>
        <w:topLinePunct w:val="0"/>
        <w:autoSpaceDE/>
        <w:autoSpaceDN/>
        <w:bidi w:val="0"/>
        <w:adjustRightInd/>
        <w:snapToGrid/>
        <w:spacing w:line="560" w:lineRule="exact"/>
        <w:ind w:firstLine="2880" w:firstLineChars="900"/>
        <w:textAlignment w:val="auto"/>
        <w:rPr>
          <w:rFonts w:ascii="Times New Roman" w:hAnsi="Times New Roman" w:eastAsia="楷体"/>
          <w:kern w:val="0"/>
          <w:sz w:val="32"/>
          <w:szCs w:val="32"/>
        </w:rPr>
      </w:pPr>
      <w:r>
        <w:rPr>
          <w:rFonts w:hint="eastAsia" w:ascii="Times New Roman" w:hAnsi="Times New Roman" w:eastAsia="楷体"/>
          <w:kern w:val="0"/>
          <w:sz w:val="32"/>
          <w:szCs w:val="32"/>
        </w:rPr>
        <w:t>（</w:t>
      </w:r>
      <w:r>
        <w:rPr>
          <w:rFonts w:ascii="Times New Roman" w:hAnsi="Times New Roman" w:eastAsia="楷体"/>
          <w:kern w:val="0"/>
          <w:sz w:val="32"/>
          <w:szCs w:val="32"/>
        </w:rPr>
        <w:t>202</w:t>
      </w:r>
      <w:r>
        <w:rPr>
          <w:rFonts w:hint="eastAsia" w:ascii="Times New Roman" w:hAnsi="Times New Roman" w:eastAsia="楷体"/>
          <w:kern w:val="0"/>
          <w:sz w:val="32"/>
          <w:szCs w:val="32"/>
          <w:lang w:val="en-US" w:eastAsia="zh-CN"/>
        </w:rPr>
        <w:t>3</w:t>
      </w:r>
      <w:r>
        <w:rPr>
          <w:rFonts w:ascii="Times New Roman" w:hAnsi="Times New Roman" w:eastAsia="楷体"/>
          <w:kern w:val="0"/>
          <w:sz w:val="32"/>
          <w:szCs w:val="32"/>
        </w:rPr>
        <w:t>年</w:t>
      </w:r>
      <w:r>
        <w:rPr>
          <w:rFonts w:hint="eastAsia" w:ascii="Times New Roman" w:hAnsi="Times New Roman" w:eastAsia="楷体"/>
          <w:kern w:val="0"/>
          <w:sz w:val="32"/>
          <w:szCs w:val="32"/>
        </w:rPr>
        <w:t>1</w:t>
      </w:r>
      <w:r>
        <w:rPr>
          <w:rFonts w:hint="eastAsia" w:ascii="Times New Roman" w:hAnsi="Times New Roman" w:eastAsia="楷体"/>
          <w:kern w:val="0"/>
          <w:sz w:val="32"/>
          <w:szCs w:val="32"/>
          <w:lang w:val="en-US" w:eastAsia="zh-CN"/>
        </w:rPr>
        <w:t>1</w:t>
      </w:r>
      <w:r>
        <w:rPr>
          <w:rFonts w:ascii="Times New Roman" w:hAnsi="Times New Roman" w:eastAsia="楷体"/>
          <w:kern w:val="0"/>
          <w:sz w:val="32"/>
          <w:szCs w:val="32"/>
        </w:rPr>
        <w:t>月</w:t>
      </w:r>
      <w:r>
        <w:rPr>
          <w:rFonts w:hint="eastAsia" w:ascii="Times New Roman" w:hAnsi="Times New Roman" w:eastAsia="楷体"/>
          <w:kern w:val="0"/>
          <w:sz w:val="32"/>
          <w:szCs w:val="32"/>
          <w:lang w:val="en-US" w:eastAsia="zh-CN"/>
        </w:rPr>
        <w:t>15</w:t>
      </w:r>
      <w:r>
        <w:rPr>
          <w:rFonts w:ascii="Times New Roman" w:hAnsi="Times New Roman" w:eastAsia="楷体"/>
          <w:kern w:val="0"/>
          <w:sz w:val="32"/>
          <w:szCs w:val="32"/>
        </w:rPr>
        <w:t>日</w:t>
      </w:r>
      <w:r>
        <w:rPr>
          <w:rFonts w:hint="eastAsia" w:ascii="Times New Roman" w:hAnsi="Times New Roman" w:eastAsia="楷体"/>
          <w:kern w:val="0"/>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等线 Light" w:eastAsia="仿宋_GB2312" w:cs="楷体_GB2312"/>
          <w:bCs/>
          <w:sz w:val="32"/>
          <w:szCs w:val="32"/>
        </w:rPr>
      </w:pP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2023年，</w:t>
      </w:r>
      <w:r>
        <w:rPr>
          <w:rFonts w:hint="eastAsia" w:ascii="仿宋_GB2312" w:hAnsi="仿宋_GB2312" w:eastAsia="仿宋_GB2312" w:cs="仿宋_GB2312"/>
          <w:b w:val="0"/>
          <w:bCs w:val="0"/>
          <w:color w:val="000000"/>
          <w:sz w:val="32"/>
          <w:szCs w:val="32"/>
          <w:lang w:eastAsia="zh-CN"/>
        </w:rPr>
        <w:t>科技局</w:t>
      </w:r>
      <w:r>
        <w:rPr>
          <w:rFonts w:hint="eastAsia" w:ascii="仿宋_GB2312" w:hAnsi="仿宋_GB2312" w:eastAsia="仿宋_GB2312" w:cs="仿宋_GB2312"/>
          <w:b w:val="0"/>
          <w:bCs w:val="0"/>
          <w:color w:val="3F3F3F"/>
          <w:sz w:val="32"/>
          <w:szCs w:val="32"/>
          <w:lang w:val="en-US" w:eastAsia="zh-CN"/>
        </w:rPr>
        <w:t>坚持以</w:t>
      </w:r>
      <w:r>
        <w:rPr>
          <w:rFonts w:hint="eastAsia" w:ascii="仿宋_GB2312" w:hAnsi="仿宋_GB2312" w:eastAsia="仿宋_GB2312" w:cs="仿宋_GB2312"/>
          <w:b w:val="0"/>
          <w:bCs w:val="0"/>
          <w:color w:val="3F3F3F"/>
          <w:sz w:val="32"/>
          <w:szCs w:val="32"/>
          <w:lang w:eastAsia="zh-CN"/>
        </w:rPr>
        <w:t>习近平新时代中国特色社会主义思想和党的二十大精神为指导，深入贯彻落实习近平总书记关于科技创新的重要论述，</w:t>
      </w:r>
      <w:r>
        <w:rPr>
          <w:rFonts w:hint="eastAsia" w:ascii="仿宋_GB2312" w:hAnsi="仿宋_GB2312" w:eastAsia="仿宋_GB2312" w:cs="仿宋_GB2312"/>
          <w:b w:val="0"/>
          <w:bCs w:val="0"/>
          <w:sz w:val="32"/>
          <w:szCs w:val="32"/>
          <w:lang w:val="en-US" w:eastAsia="zh-CN"/>
        </w:rPr>
        <w:t>围绕“工业强市、产业兴市、生态立市”发展定位，按照“超均速、进前列、上台阶”工作要求，</w:t>
      </w:r>
      <w:r>
        <w:rPr>
          <w:rFonts w:hint="eastAsia" w:ascii="仿宋_GB2312" w:hAnsi="仿宋_GB2312" w:eastAsia="仿宋_GB2312" w:cs="仿宋_GB2312"/>
          <w:b w:val="0"/>
          <w:bCs w:val="0"/>
          <w:color w:val="000000"/>
          <w:kern w:val="34"/>
          <w:sz w:val="32"/>
          <w:szCs w:val="32"/>
          <w:lang w:eastAsia="zh-CN"/>
        </w:rPr>
        <w:t>紧盯</w:t>
      </w:r>
      <w:r>
        <w:rPr>
          <w:rFonts w:hint="eastAsia" w:ascii="仿宋_GB2312" w:hAnsi="仿宋_GB2312" w:eastAsia="仿宋_GB2312" w:cs="仿宋_GB2312"/>
          <w:b w:val="0"/>
          <w:bCs w:val="0"/>
          <w:color w:val="000000"/>
          <w:kern w:val="34"/>
          <w:sz w:val="32"/>
          <w:szCs w:val="32"/>
        </w:rPr>
        <w:t>滁州市科技创新考核和县域经济考核指标，</w:t>
      </w:r>
      <w:r>
        <w:rPr>
          <w:rFonts w:hint="eastAsia" w:ascii="仿宋_GB2312" w:hAnsi="仿宋_GB2312" w:eastAsia="仿宋_GB2312" w:cs="仿宋_GB2312"/>
          <w:b w:val="0"/>
          <w:bCs w:val="0"/>
          <w:color w:val="000000"/>
          <w:kern w:val="34"/>
          <w:sz w:val="32"/>
          <w:szCs w:val="32"/>
          <w:lang w:eastAsia="zh-CN"/>
        </w:rPr>
        <w:t>细化工作分工，落实工作举措，</w:t>
      </w:r>
      <w:r>
        <w:rPr>
          <w:rFonts w:hint="eastAsia" w:ascii="仿宋_GB2312" w:hAnsi="仿宋_GB2312" w:eastAsia="仿宋_GB2312" w:cs="仿宋_GB2312"/>
          <w:b w:val="0"/>
          <w:bCs w:val="0"/>
          <w:color w:val="000000"/>
          <w:kern w:val="34"/>
          <w:sz w:val="32"/>
          <w:szCs w:val="32"/>
        </w:rPr>
        <w:t>全力推进</w:t>
      </w:r>
      <w:r>
        <w:rPr>
          <w:rFonts w:hint="eastAsia" w:ascii="仿宋_GB2312" w:hAnsi="仿宋_GB2312" w:eastAsia="仿宋_GB2312" w:cs="仿宋_GB2312"/>
          <w:b w:val="0"/>
          <w:bCs w:val="0"/>
          <w:sz w:val="32"/>
          <w:szCs w:val="32"/>
        </w:rPr>
        <w:t>科技创新</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sz w:val="32"/>
          <w:szCs w:val="32"/>
          <w:lang w:val="en-US" w:eastAsia="zh-CN"/>
        </w:rPr>
        <w:t>促进我市经济高质量发展</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现将今年以来科技创新工作开展情况暨</w:t>
      </w:r>
      <w:r>
        <w:rPr>
          <w:rFonts w:hint="eastAsia" w:ascii="仿宋_GB2312" w:hAnsi="仿宋_GB2312" w:eastAsia="仿宋_GB2312" w:cs="仿宋_GB2312"/>
          <w:b w:val="0"/>
          <w:bCs w:val="0"/>
          <w:sz w:val="32"/>
          <w:szCs w:val="32"/>
          <w:lang w:val="en-US" w:eastAsia="zh-CN"/>
        </w:rPr>
        <w:t>2024年</w:t>
      </w:r>
      <w:r>
        <w:rPr>
          <w:rFonts w:hint="eastAsia" w:ascii="仿宋_GB2312" w:hAnsi="仿宋_GB2312" w:eastAsia="仿宋_GB2312" w:cs="仿宋_GB2312"/>
          <w:b w:val="0"/>
          <w:bCs w:val="0"/>
          <w:sz w:val="32"/>
          <w:szCs w:val="32"/>
        </w:rPr>
        <w:t>工作</w:t>
      </w:r>
      <w:r>
        <w:rPr>
          <w:rFonts w:hint="eastAsia" w:ascii="仿宋_GB2312" w:hAnsi="仿宋_GB2312" w:eastAsia="仿宋_GB2312" w:cs="仿宋_GB2312"/>
          <w:b w:val="0"/>
          <w:bCs w:val="0"/>
          <w:sz w:val="32"/>
          <w:szCs w:val="32"/>
          <w:lang w:val="en-US" w:eastAsia="zh-CN"/>
        </w:rPr>
        <w:t>计划汇报</w:t>
      </w:r>
      <w:r>
        <w:rPr>
          <w:rFonts w:hint="eastAsia" w:ascii="仿宋_GB2312" w:hAnsi="仿宋_GB2312" w:eastAsia="仿宋_GB2312" w:cs="仿宋_GB2312"/>
          <w:b w:val="0"/>
          <w:bCs w:val="0"/>
          <w:sz w:val="32"/>
          <w:szCs w:val="32"/>
        </w:rPr>
        <w:t>如下</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kern w:val="34"/>
          <w:sz w:val="32"/>
          <w:szCs w:val="32"/>
          <w:lang w:eastAsia="zh-CN"/>
        </w:rPr>
      </w:pPr>
      <w:r>
        <w:rPr>
          <w:rFonts w:hint="eastAsia" w:ascii="黑体" w:hAnsi="黑体" w:eastAsia="黑体" w:cs="黑体"/>
          <w:b w:val="0"/>
          <w:bCs w:val="0"/>
          <w:color w:val="000000"/>
          <w:kern w:val="34"/>
          <w:sz w:val="32"/>
          <w:szCs w:val="32"/>
        </w:rPr>
        <w:t>一、</w:t>
      </w:r>
      <w:r>
        <w:rPr>
          <w:rFonts w:hint="eastAsia" w:ascii="黑体" w:hAnsi="黑体" w:eastAsia="黑体" w:cs="黑体"/>
          <w:b w:val="0"/>
          <w:bCs w:val="0"/>
          <w:color w:val="000000"/>
          <w:kern w:val="34"/>
          <w:sz w:val="32"/>
          <w:szCs w:val="32"/>
          <w:lang w:eastAsia="zh-CN"/>
        </w:rPr>
        <w:t>坚持党建引领科技创新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zh-CN"/>
        </w:rPr>
        <w:t>在“学”上细钻研，凝聚力大大增强。</w:t>
      </w:r>
      <w:r>
        <w:rPr>
          <w:rFonts w:hint="eastAsia" w:ascii="仿宋_GB2312" w:hAnsi="仿宋_GB2312" w:eastAsia="仿宋_GB2312" w:cs="仿宋_GB2312"/>
          <w:b w:val="0"/>
          <w:bCs/>
          <w:sz w:val="32"/>
          <w:szCs w:val="32"/>
          <w:lang w:val="en-US" w:eastAsia="zh-CN"/>
        </w:rPr>
        <w:t>以局党组理论学习中心组（扩大）会议、支部主题党日活动、“三会一课”为载体，深入系统学习党的二十大精神和习近平总书记科技创新工重要论述，结合主题教育实践活动，在学思践悟行上下功夫，统一全体干部职工思想和行动。</w:t>
      </w:r>
      <w:r>
        <w:rPr>
          <w:rFonts w:hint="eastAsia" w:ascii="仿宋_GB2312" w:hAnsi="仿宋_GB2312" w:eastAsia="仿宋_GB2312" w:cs="仿宋_GB2312"/>
          <w:b/>
          <w:bCs/>
          <w:kern w:val="0"/>
          <w:sz w:val="32"/>
          <w:szCs w:val="32"/>
          <w:lang w:bidi="ar"/>
        </w:rPr>
        <w:t>在“改”上出实招，执行力逐步加强。</w:t>
      </w:r>
      <w:r>
        <w:rPr>
          <w:rFonts w:hint="eastAsia" w:ascii="仿宋_GB2312" w:hAnsi="仿宋_GB2312" w:eastAsia="仿宋_GB2312" w:cs="仿宋_GB2312"/>
          <w:b w:val="0"/>
          <w:bCs w:val="0"/>
          <w:kern w:val="2"/>
          <w:sz w:val="32"/>
          <w:szCs w:val="32"/>
          <w:lang w:val="en-US" w:eastAsia="zh-CN" w:bidi="ar-SA"/>
        </w:rPr>
        <w:t>根据省委巡视反馈问题清单涉及我局3项具体问题，共制定了4条整改措施，交办问题全部整改完成。在落实整改任务中，着力提升制度建设的针对性和时效性，从源头上正本清源、正风肃纪。通过整改，不断完善各项制度，工作的执行力逐步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color w:val="000000"/>
          <w:kern w:val="34"/>
          <w:sz w:val="32"/>
          <w:szCs w:val="32"/>
          <w:lang w:val="en-US" w:eastAsia="zh-CN"/>
        </w:rPr>
        <w:t>二、科技创新工作亮点纷呈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（一）“双倍增两清零”成效显著。</w:t>
      </w:r>
      <w:r>
        <w:rPr>
          <w:rFonts w:hint="eastAsia" w:ascii="仿宋_GB2312" w:hAnsi="仿宋_GB2312" w:eastAsia="仿宋_GB2312" w:cs="仿宋_GB2312"/>
          <w:color w:val="3F3F3F"/>
          <w:sz w:val="32"/>
          <w:szCs w:val="32"/>
          <w:lang w:val="en-US" w:eastAsia="zh-CN"/>
        </w:rPr>
        <w:t>2023年高新技术企业申报分三批进行，</w:t>
      </w:r>
      <w:r>
        <w:rPr>
          <w:rFonts w:hint="eastAsia" w:ascii="仿宋_GB2312" w:hAnsi="仿宋_GB2312" w:eastAsia="仿宋_GB2312" w:cs="仿宋_GB2312"/>
          <w:color w:val="auto"/>
          <w:sz w:val="32"/>
          <w:szCs w:val="32"/>
          <w:lang w:val="en-US" w:eastAsia="zh-CN"/>
        </w:rPr>
        <w:t>按照“培育一批、辅导一批、申报一批”的工作机制，</w:t>
      </w:r>
      <w:r>
        <w:rPr>
          <w:rFonts w:hint="eastAsia" w:ascii="仿宋_GB2312" w:hAnsi="仿宋_GB2312" w:eastAsia="仿宋_GB2312" w:cs="仿宋_GB2312"/>
          <w:color w:val="3F3F3F"/>
          <w:sz w:val="32"/>
          <w:szCs w:val="32"/>
          <w:lang w:val="en-US" w:eastAsia="zh-CN"/>
        </w:rPr>
        <w:t>我市54家企业申报高新技术企业全部通过省科技厅专家评审，通过率100%。高新技术企业净增31家，总数达到113家，增幅37.8%，超年度目标任务11家。积极组织科技企业申报科技型中小企业，所有符合条件企业应报尽报，122家企业入库全国科技型中小企业，较去年增加44家，增幅56.4%。为确保科技企业培育申报取得实效，科技局会同市经开区、市场监督管理局、市税务局等部门开展摸排动员，提前做好培训辅导，商请市场监管局为培育企业进行知识产权布局，税务局指导企业完善研发项目台账，经开区深入企业宣传动员，科技局邀请专业机构开展企业培训辅导4次。</w:t>
      </w:r>
      <w:r>
        <w:rPr>
          <w:rFonts w:hint="eastAsia" w:ascii="Times New Roman" w:hAnsi="Times New Roman" w:eastAsia="仿宋_GB2312" w:cs="Times New Roman"/>
          <w:b w:val="0"/>
          <w:bCs w:val="0"/>
          <w:sz w:val="32"/>
          <w:szCs w:val="32"/>
          <w:lang w:val="en-US" w:eastAsia="zh-CN"/>
        </w:rPr>
        <w:t>完成“两清零”任务，即亿元以上工业制造业企业无研发活动清零，五亿元以上工业制造业企业无研发机构清零。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sz w:val="32"/>
          <w:szCs w:val="32"/>
          <w:lang w:val="en-US" w:eastAsia="zh-CN"/>
        </w:rPr>
        <w:t>（二）创新创业大赛入围国赛。</w:t>
      </w:r>
      <w:r>
        <w:rPr>
          <w:rFonts w:hint="eastAsia" w:ascii="仿宋_GB2312" w:hAnsi="仿宋_GB2312" w:eastAsia="仿宋_GB2312" w:cs="仿宋_GB2312"/>
          <w:color w:val="3F3F3F"/>
          <w:sz w:val="32"/>
          <w:szCs w:val="32"/>
          <w:lang w:val="en-US" w:eastAsia="zh-CN"/>
        </w:rPr>
        <w:t>组织动员9家企业报名参加第八届滁州市创新创业大赛暨第十二届中国创新创业大赛，安徽微迈思在第八届滁州市创新创业大赛中荣获初创组第二名并入围国赛，留香特种船舶、</w:t>
      </w:r>
      <w:r>
        <w:rPr>
          <w:rFonts w:hint="eastAsia" w:ascii="仿宋_GB2312" w:hAnsi="仿宋_GB2312" w:eastAsia="仿宋_GB2312" w:cs="仿宋_GB2312"/>
          <w:kern w:val="2"/>
          <w:sz w:val="32"/>
          <w:szCs w:val="32"/>
          <w:lang w:val="en-US" w:eastAsia="zh-CN" w:bidi="ar-SA"/>
        </w:rPr>
        <w:t>九纲机电、跃龙地信获得优秀奖并入围省赛。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（三）创新平台建设历史性突破。</w:t>
      </w:r>
      <w:r>
        <w:rPr>
          <w:rFonts w:hint="eastAsia" w:ascii="仿宋_GB2312" w:hAnsi="仿宋_GB2312" w:eastAsia="仿宋_GB2312" w:cs="仿宋_GB2312"/>
          <w:b w:val="0"/>
          <w:bCs w:val="0"/>
          <w:sz w:val="32"/>
          <w:szCs w:val="32"/>
          <w:lang w:val="en-US" w:eastAsia="zh-CN"/>
        </w:rPr>
        <w:t>明光浩淼安防与滁州学院共建“无人应急装备与灾害过程数字化重建安徽省联合共建学科重点实验室”成功获批，</w:t>
      </w:r>
      <w:r>
        <w:rPr>
          <w:rFonts w:hint="eastAsia" w:ascii="仿宋_GB2312" w:hAnsi="仿宋_GB2312" w:eastAsia="仿宋_GB2312" w:cs="仿宋_GB2312"/>
          <w:b w:val="0"/>
          <w:bCs w:val="0"/>
          <w:i w:val="0"/>
          <w:iCs w:val="0"/>
          <w:color w:val="000000"/>
          <w:kern w:val="0"/>
          <w:sz w:val="32"/>
          <w:szCs w:val="32"/>
          <w:u w:val="none"/>
          <w:lang w:val="en-US" w:eastAsia="zh-CN" w:bidi="ar"/>
        </w:rPr>
        <w:t>填补了我市没有学科实验室空白</w:t>
      </w:r>
      <w:r>
        <w:rPr>
          <w:rFonts w:hint="eastAsia" w:ascii="仿宋_GB2312" w:hAnsi="仿宋_GB2312" w:eastAsia="仿宋_GB2312" w:cs="仿宋_GB2312"/>
          <w:kern w:val="2"/>
          <w:sz w:val="32"/>
          <w:szCs w:val="32"/>
          <w:lang w:val="en-US" w:eastAsia="zh-CN" w:bidi="ar-SA"/>
        </w:rPr>
        <w:t>。安徽科迪新材料、衡光新材料、九纲机电、安徽南大星4家获批安徽省企业研发中心。</w:t>
      </w:r>
      <w:r>
        <w:rPr>
          <w:rFonts w:hint="eastAsia" w:ascii="Times New Roman" w:hAnsi="Times New Roman" w:eastAsia="仿宋_GB2312" w:cs="Times New Roman"/>
          <w:b w:val="0"/>
          <w:bCs w:val="0"/>
          <w:sz w:val="32"/>
          <w:szCs w:val="32"/>
          <w:lang w:val="en-US" w:eastAsia="zh-CN"/>
        </w:rPr>
        <w:t>明光飞洲新材料、嘉丰肥业2家公司通过滁州市企业研发中心认定</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eastAsia="zh-CN"/>
        </w:rPr>
        <w:t>安徽谱析科技有限公司、明光市飞洲新材料有限公司安徽省院士工作站备案已经公示，</w:t>
      </w:r>
      <w:r>
        <w:rPr>
          <w:rFonts w:hint="eastAsia" w:ascii="仿宋_GB2312" w:hAnsi="仿宋_GB2312" w:eastAsia="仿宋_GB2312" w:cs="仿宋_GB2312"/>
          <w:sz w:val="32"/>
          <w:szCs w:val="32"/>
          <w:lang w:val="en-US" w:eastAsia="zh-CN"/>
        </w:rPr>
        <w:t>全省仅公示9家院士工作站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安徽谨铭连接系统有限公司在苏州设立科技创新研发飞地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kern w:val="2"/>
          <w:sz w:val="32"/>
          <w:szCs w:val="32"/>
          <w:lang w:val="en-US" w:eastAsia="zh-CN" w:bidi="ar-SA"/>
        </w:rPr>
        <w:t>2023年1月，明光市顺利入选全省第二批创新型县（市），全省共22家，滁州市仅明光和全椒二家。</w:t>
      </w:r>
      <w:r>
        <w:rPr>
          <w:rFonts w:hint="eastAsia" w:ascii="仿宋_GB2312" w:hAnsi="仿宋_GB2312" w:eastAsia="仿宋_GB2312" w:cs="仿宋_GB2312"/>
          <w:sz w:val="32"/>
          <w:szCs w:val="32"/>
          <w:lang w:eastAsia="zh-CN"/>
        </w:rPr>
        <w:t>智点创客众创空间认定为安徽省众创空间，成为我市第二家省级众创空间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组织</w:t>
      </w:r>
      <w:r>
        <w:rPr>
          <w:rFonts w:hint="eastAsia" w:ascii="仿宋_GB2312" w:hAnsi="仿宋_GB2312" w:eastAsia="仿宋_GB2312" w:cs="仿宋_GB2312"/>
          <w:b w:val="0"/>
          <w:bCs w:val="0"/>
          <w:color w:val="auto"/>
          <w:kern w:val="2"/>
          <w:sz w:val="32"/>
          <w:szCs w:val="32"/>
          <w:lang w:val="en-US" w:eastAsia="zh-CN" w:bidi="ar-SA"/>
        </w:rPr>
        <w:t>浩淼安防和清山艾草2家企业申报安徽省科学技术普及基地。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kern w:val="2"/>
          <w:sz w:val="32"/>
          <w:szCs w:val="32"/>
          <w:lang w:val="en-US" w:eastAsia="zh-CN" w:bidi="ar-SA"/>
        </w:rPr>
        <w:t>（四）国家、省、市科技项目成功获批。</w:t>
      </w:r>
      <w:r>
        <w:rPr>
          <w:rFonts w:hint="eastAsia" w:ascii="仿宋_GB2312" w:hAnsi="仿宋_GB2312" w:eastAsia="仿宋_GB2312" w:cs="仿宋_GB2312"/>
          <w:kern w:val="2"/>
          <w:sz w:val="32"/>
          <w:szCs w:val="32"/>
          <w:lang w:val="en-US" w:eastAsia="zh-CN" w:bidi="ar-SA"/>
        </w:rPr>
        <w:t>滁州市都铂新材料获批科技部外国专家项目，是县（市区）唯一一家获批此类项目。明光</w:t>
      </w:r>
      <w:r>
        <w:rPr>
          <w:rFonts w:hint="eastAsia" w:ascii="仿宋_GB2312" w:hAnsi="仿宋_GB2312" w:eastAsia="仿宋_GB2312" w:cs="仿宋_GB2312"/>
          <w:color w:val="3F3F3F"/>
          <w:sz w:val="32"/>
          <w:szCs w:val="32"/>
          <w:lang w:val="en-US" w:eastAsia="zh-CN"/>
        </w:rPr>
        <w:t>浩淼安防获批安徽省重点研发项目，获得省财政奖励资金100万元。安徽微迈思获批滁州市创新创业大赛项目。</w:t>
      </w:r>
      <w:r>
        <w:rPr>
          <w:rFonts w:hint="eastAsia" w:ascii="仿宋_GB2312" w:hAnsi="仿宋_GB2312" w:eastAsia="仿宋_GB2312" w:cs="仿宋_GB2312"/>
          <w:color w:val="auto"/>
          <w:sz w:val="32"/>
          <w:szCs w:val="32"/>
          <w:lang w:eastAsia="zh-CN"/>
        </w:rPr>
        <w:t>安徽精石头科技、安徽微迈思科技申报滁州市高层次人才团队项目，通过现场尽调。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（五）</w:t>
      </w:r>
      <w:r>
        <w:rPr>
          <w:rFonts w:hint="eastAsia" w:ascii="仿宋_GB2312" w:hAnsi="仿宋_GB2312" w:eastAsia="仿宋_GB2312" w:cs="仿宋_GB2312"/>
          <w:b/>
          <w:bCs/>
          <w:kern w:val="2"/>
          <w:sz w:val="32"/>
          <w:szCs w:val="32"/>
          <w:lang w:val="en-US" w:eastAsia="zh-CN" w:bidi="ar-SA"/>
        </w:rPr>
        <w:t>产学研合作深入推进。</w:t>
      </w:r>
      <w:r>
        <w:rPr>
          <w:rFonts w:hint="eastAsia" w:ascii="仿宋_GB2312" w:hAnsi="仿宋_GB2312" w:eastAsia="仿宋_GB2312" w:cs="仿宋_GB2312"/>
          <w:color w:val="auto"/>
          <w:sz w:val="32"/>
          <w:szCs w:val="32"/>
          <w:lang w:val="en-US" w:eastAsia="zh-CN"/>
        </w:rPr>
        <w:t>产学研合作升级提档</w:t>
      </w:r>
      <w:r>
        <w:rPr>
          <w:rFonts w:hint="eastAsia" w:ascii="仿宋_GB2312" w:hAnsi="仿宋_GB2312" w:eastAsia="仿宋_GB2312" w:cs="仿宋_GB2312"/>
          <w:b/>
          <w:bCs/>
          <w:kern w:val="2"/>
          <w:sz w:val="32"/>
          <w:szCs w:val="32"/>
          <w:lang w:val="en-US" w:eastAsia="zh-CN" w:bidi="ar-SA"/>
        </w:rPr>
        <w:t>，</w:t>
      </w:r>
      <w:r>
        <w:rPr>
          <w:rFonts w:hint="eastAsia" w:ascii="仿宋_GB2312" w:hAnsi="仿宋_GB2312" w:eastAsia="仿宋_GB2312" w:cs="仿宋_GB2312"/>
          <w:sz w:val="32"/>
          <w:szCs w:val="32"/>
          <w:lang w:eastAsia="zh-CN"/>
        </w:rPr>
        <w:t>明光浩淼安防科技股份公司与中国</w:t>
      </w:r>
      <w:r>
        <w:rPr>
          <w:rFonts w:hint="eastAsia" w:ascii="仿宋_GB2312" w:hAnsi="仿宋_GB2312" w:eastAsia="仿宋_GB2312" w:cs="仿宋_GB2312"/>
          <w:sz w:val="32"/>
          <w:szCs w:val="32"/>
          <w:lang w:val="en-US" w:eastAsia="zh-CN"/>
        </w:rPr>
        <w:t>500强企业</w:t>
      </w:r>
      <w:r>
        <w:rPr>
          <w:rFonts w:hint="eastAsia" w:ascii="仿宋_GB2312" w:hAnsi="仿宋_GB2312" w:eastAsia="仿宋_GB2312" w:cs="仿宋_GB2312"/>
          <w:sz w:val="32"/>
          <w:szCs w:val="32"/>
          <w:lang w:eastAsia="zh-CN"/>
        </w:rPr>
        <w:t>航天科工集团第二研究院二〇六所</w:t>
      </w:r>
      <w:r>
        <w:rPr>
          <w:rFonts w:hint="eastAsia" w:ascii="仿宋_GB2312" w:hAnsi="仿宋_GB2312" w:eastAsia="仿宋_GB2312" w:cs="仿宋_GB2312"/>
          <w:sz w:val="32"/>
          <w:szCs w:val="32"/>
          <w:lang w:val="en-US" w:eastAsia="zh-CN"/>
        </w:rPr>
        <w:t>签订产学研合作。市政府与</w:t>
      </w:r>
      <w:r>
        <w:rPr>
          <w:rFonts w:hint="eastAsia" w:ascii="仿宋_GB2312" w:hAnsi="仿宋_GB2312" w:eastAsia="仿宋_GB2312" w:cs="仿宋_GB2312"/>
          <w:color w:val="auto"/>
          <w:sz w:val="32"/>
          <w:szCs w:val="32"/>
          <w:lang w:val="en-US" w:eastAsia="zh-CN"/>
        </w:rPr>
        <w:t>滁州学院、安徽科技学院深化战略合作，滁州学院成果转化明光分中心、安徽科技学院技术转移明光分中心成立并</w:t>
      </w:r>
      <w:r>
        <w:rPr>
          <w:rFonts w:hint="eastAsia" w:ascii="仿宋_GB2312" w:hAnsi="仿宋_GB2312" w:eastAsia="仿宋_GB2312" w:cs="仿宋_GB2312"/>
          <w:sz w:val="32"/>
          <w:szCs w:val="32"/>
          <w:lang w:val="en-US" w:eastAsia="zh-CN"/>
        </w:rPr>
        <w:t>举行揭牌仪式。企业与高校院所完成产学研合作项目13个，其中与上海交通大学、江苏大学等长三角高校院所签订合作协议3个。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Times New Roman" w:hAnsi="Times New Roman" w:eastAsia="仿宋_GB2312" w:cs="Times New Roman"/>
          <w:b/>
          <w:bCs/>
          <w:color w:val="auto"/>
          <w:kern w:val="2"/>
          <w:sz w:val="32"/>
          <w:szCs w:val="32"/>
          <w:lang w:val="en-US" w:eastAsia="zh-CN" w:bidi="ar-SA"/>
        </w:rPr>
        <w:t>(六）核心考核指标较上年实现正增长。技术合同交易额大幅上升</w:t>
      </w:r>
      <w:r>
        <w:rPr>
          <w:rFonts w:hint="default" w:ascii="Times New Roman" w:hAnsi="Times New Roman" w:eastAsia="仿宋_GB2312" w:cs="Times New Roman"/>
          <w:b/>
          <w:bCs/>
          <w:color w:val="auto"/>
          <w:kern w:val="2"/>
          <w:sz w:val="32"/>
          <w:szCs w:val="32"/>
          <w:lang w:val="en-US" w:eastAsia="zh-CN" w:bidi="ar-SA"/>
        </w:rPr>
        <w:t>。</w:t>
      </w:r>
      <w:r>
        <w:rPr>
          <w:rFonts w:hint="eastAsia" w:ascii="仿宋_GB2312" w:hAnsi="仿宋_GB2312" w:eastAsia="仿宋_GB2312" w:cs="仿宋_GB2312"/>
          <w:b w:val="0"/>
          <w:bCs w:val="0"/>
          <w:color w:val="auto"/>
          <w:kern w:val="2"/>
          <w:sz w:val="32"/>
          <w:szCs w:val="32"/>
          <w:lang w:val="en-US" w:eastAsia="zh-CN" w:bidi="ar-SA"/>
        </w:rPr>
        <w:t>据滁州市通报，截至1-9月份，</w:t>
      </w:r>
      <w:r>
        <w:rPr>
          <w:rFonts w:hint="default" w:ascii="Times New Roman" w:hAnsi="Times New Roman" w:eastAsia="仿宋_GB2312" w:cs="Times New Roman"/>
          <w:color w:val="auto"/>
          <w:kern w:val="2"/>
          <w:sz w:val="32"/>
          <w:szCs w:val="32"/>
          <w:lang w:val="en-US" w:eastAsia="zh-CN" w:bidi="ar-SA"/>
        </w:rPr>
        <w:t>我市</w:t>
      </w:r>
      <w:r>
        <w:rPr>
          <w:rFonts w:hint="eastAsia" w:ascii="Times New Roman" w:hAnsi="Times New Roman" w:eastAsia="仿宋_GB2312" w:cs="Times New Roman"/>
          <w:color w:val="auto"/>
          <w:kern w:val="2"/>
          <w:sz w:val="32"/>
          <w:szCs w:val="32"/>
          <w:lang w:val="en-US" w:eastAsia="zh-CN" w:bidi="ar-SA"/>
        </w:rPr>
        <w:t>企业</w:t>
      </w:r>
      <w:r>
        <w:rPr>
          <w:rFonts w:hint="default" w:ascii="Times New Roman" w:hAnsi="Times New Roman" w:eastAsia="仿宋_GB2312" w:cs="Times New Roman"/>
          <w:color w:val="auto"/>
          <w:kern w:val="2"/>
          <w:sz w:val="32"/>
          <w:szCs w:val="32"/>
          <w:lang w:val="en-US" w:eastAsia="zh-CN" w:bidi="ar-SA"/>
        </w:rPr>
        <w:t>吸纳</w:t>
      </w:r>
      <w:r>
        <w:rPr>
          <w:rFonts w:hint="eastAsia" w:ascii="Times New Roman" w:hAnsi="Times New Roman" w:eastAsia="仿宋_GB2312" w:cs="Times New Roman"/>
          <w:color w:val="auto"/>
          <w:kern w:val="2"/>
          <w:sz w:val="32"/>
          <w:szCs w:val="32"/>
          <w:lang w:val="en-US" w:eastAsia="zh-CN" w:bidi="ar-SA"/>
        </w:rPr>
        <w:t>技术合同59.492</w:t>
      </w:r>
      <w:r>
        <w:rPr>
          <w:rFonts w:hint="default" w:ascii="Times New Roman" w:hAnsi="Times New Roman" w:eastAsia="仿宋_GB2312" w:cs="Times New Roman"/>
          <w:color w:val="auto"/>
          <w:kern w:val="2"/>
          <w:sz w:val="32"/>
          <w:szCs w:val="32"/>
          <w:lang w:val="en-US" w:eastAsia="zh-CN" w:bidi="ar-SA"/>
        </w:rPr>
        <w:t>亿元</w:t>
      </w:r>
      <w:r>
        <w:rPr>
          <w:rFonts w:hint="eastAsia" w:ascii="Times New Roman" w:hAnsi="Times New Roman" w:eastAsia="仿宋_GB2312" w:cs="Times New Roman"/>
          <w:color w:val="auto"/>
          <w:kern w:val="2"/>
          <w:sz w:val="32"/>
          <w:szCs w:val="32"/>
          <w:lang w:val="en-US" w:eastAsia="zh-CN" w:bidi="ar-SA"/>
        </w:rPr>
        <w:t>，较去年全年增加34.395亿元，增幅137.1%，居滁州市第2位；</w:t>
      </w:r>
      <w:r>
        <w:rPr>
          <w:rFonts w:hint="default" w:ascii="Times New Roman" w:hAnsi="Times New Roman" w:eastAsia="仿宋_GB2312" w:cs="Times New Roman"/>
          <w:color w:val="auto"/>
          <w:kern w:val="2"/>
          <w:sz w:val="32"/>
          <w:szCs w:val="32"/>
          <w:lang w:val="en-US" w:eastAsia="zh-CN" w:bidi="ar-SA"/>
        </w:rPr>
        <w:t>输出</w:t>
      </w:r>
      <w:r>
        <w:rPr>
          <w:rFonts w:hint="eastAsia" w:ascii="Times New Roman" w:hAnsi="Times New Roman" w:eastAsia="仿宋_GB2312" w:cs="Times New Roman"/>
          <w:color w:val="auto"/>
          <w:kern w:val="2"/>
          <w:sz w:val="32"/>
          <w:szCs w:val="32"/>
          <w:lang w:val="en-US" w:eastAsia="zh-CN" w:bidi="ar-SA"/>
        </w:rPr>
        <w:t>技术合同30.328</w:t>
      </w:r>
      <w:r>
        <w:rPr>
          <w:rFonts w:hint="default" w:ascii="Times New Roman" w:hAnsi="Times New Roman" w:eastAsia="仿宋_GB2312" w:cs="Times New Roman"/>
          <w:color w:val="auto"/>
          <w:kern w:val="2"/>
          <w:sz w:val="32"/>
          <w:szCs w:val="32"/>
          <w:lang w:val="en-US" w:eastAsia="zh-CN" w:bidi="ar-SA"/>
        </w:rPr>
        <w:t>亿元</w:t>
      </w:r>
      <w:r>
        <w:rPr>
          <w:rFonts w:hint="eastAsia" w:ascii="Times New Roman" w:hAnsi="Times New Roman" w:eastAsia="仿宋_GB2312" w:cs="Times New Roman"/>
          <w:color w:val="auto"/>
          <w:kern w:val="2"/>
          <w:sz w:val="32"/>
          <w:szCs w:val="32"/>
          <w:lang w:val="en-US" w:eastAsia="zh-CN" w:bidi="ar-SA"/>
        </w:rPr>
        <w:t>，较去年全年增加17.95亿元，增幅144.96%，居滁州市第1位。</w:t>
      </w:r>
      <w:r>
        <w:rPr>
          <w:rFonts w:hint="eastAsia" w:ascii="Times New Roman" w:hAnsi="Times New Roman" w:eastAsia="仿宋_GB2312" w:cs="Times New Roman"/>
          <w:b/>
          <w:bCs/>
          <w:color w:val="auto"/>
          <w:kern w:val="2"/>
          <w:sz w:val="32"/>
          <w:szCs w:val="32"/>
          <w:lang w:val="en-US" w:eastAsia="zh-CN" w:bidi="ar-SA"/>
        </w:rPr>
        <w:t>研发费用投入强度实现正增长。</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我市2023年全社会研发投入总量42541万元，增幅8.85%。其中:规上工业研发费用40399.9万元、规下工业研发费用137.2万元、研发机构研发投入2004.0万元。研发投入强度为1.48%，较上年上升0.05%，实现近三年来止跌上升。我市</w:t>
      </w:r>
      <w:r>
        <w:rPr>
          <w:rFonts w:hint="default" w:ascii="仿宋_GB2312" w:hAnsi="仿宋_GB2312" w:eastAsia="仿宋_GB2312" w:cs="仿宋_GB2312"/>
          <w:color w:val="000000" w:themeColor="text1"/>
          <w:kern w:val="2"/>
          <w:sz w:val="32"/>
          <w:szCs w:val="32"/>
          <w:lang w:val="en-US" w:eastAsia="zh-CN"/>
          <w14:textFill>
            <w14:solidFill>
              <w14:schemeClr w14:val="tx1"/>
            </w14:solidFill>
          </w14:textFill>
        </w:rPr>
        <w:t>规上工业企业</w:t>
      </w: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173家，其中有研发活动企业数115家，研发活动企业数占比为66.47%，为8个县市区中第一。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kern w:val="2"/>
          <w:sz w:val="32"/>
          <w:szCs w:val="32"/>
          <w:lang w:val="en-US" w:eastAsia="zh-CN" w:bidi="ar-SA"/>
        </w:rPr>
        <w:t>（七）科技服务精准推进。</w:t>
      </w:r>
      <w:r>
        <w:rPr>
          <w:rFonts w:hint="eastAsia" w:ascii="仿宋_GB2312" w:hAnsi="仿宋_GB2312" w:eastAsia="仿宋_GB2312" w:cs="仿宋_GB2312"/>
          <w:b/>
          <w:bCs/>
          <w:kern w:val="2"/>
          <w:sz w:val="32"/>
          <w:szCs w:val="32"/>
          <w:lang w:val="en-US" w:eastAsia="zh-CN" w:bidi="ar-SA"/>
        </w:rPr>
        <w:t>科技惠企政策足额及时兑现到位。</w:t>
      </w:r>
      <w:r>
        <w:rPr>
          <w:rFonts w:hint="eastAsia" w:ascii="仿宋_GB2312" w:hAnsi="仿宋_GB2312" w:eastAsia="仿宋_GB2312" w:cs="仿宋_GB2312"/>
          <w:kern w:val="2"/>
          <w:sz w:val="32"/>
          <w:szCs w:val="32"/>
          <w:lang w:val="en-US" w:eastAsia="zh-CN" w:bidi="ar-SA"/>
        </w:rPr>
        <w:t>明光市科技创新奖励政策纳入“免申即享”，兑现</w:t>
      </w:r>
      <w:r>
        <w:rPr>
          <w:rFonts w:hint="eastAsia" w:ascii="仿宋_GB2312" w:hAnsi="仿宋_GB2312" w:eastAsia="仿宋_GB2312" w:cs="仿宋_GB2312"/>
          <w:color w:val="3F3F3F"/>
          <w:sz w:val="32"/>
          <w:szCs w:val="32"/>
          <w:lang w:val="en-US" w:eastAsia="zh-CN"/>
        </w:rPr>
        <w:t>利拓智能等7家企业产学研合作补贴资金91万元、2022年33家高新技术企业认定奖补540万元。欣大电子、安徽赛时达显示科技有限公司等3家企业7个加计扣除项目顺利通过鉴定，享受加计扣除政策。为明光瑞智电子科技有限公司等4家企业争取滁州市研发经费奖励51.9万元。</w:t>
      </w:r>
      <w:r>
        <w:rPr>
          <w:rFonts w:hint="eastAsia" w:ascii="仿宋_GB2312" w:hAnsi="楷体_GB2312" w:eastAsia="仿宋_GB2312" w:cs="楷体_GB2312"/>
          <w:b/>
          <w:bCs w:val="0"/>
          <w:sz w:val="32"/>
          <w:szCs w:val="32"/>
          <w:lang w:eastAsia="zh-CN"/>
        </w:rPr>
        <w:t>常态化开展企业大走访大调研送政策活动。</w:t>
      </w:r>
      <w:r>
        <w:rPr>
          <w:rFonts w:hint="eastAsia" w:ascii="仿宋_GB2312" w:hAnsi="楷体_GB2312" w:eastAsia="仿宋_GB2312" w:cs="楷体_GB2312"/>
          <w:b w:val="0"/>
          <w:bCs/>
          <w:sz w:val="32"/>
          <w:szCs w:val="32"/>
          <w:lang w:val="en-US" w:eastAsia="zh-CN"/>
        </w:rPr>
        <w:t>4月份、8月份</w:t>
      </w:r>
      <w:r>
        <w:rPr>
          <w:rFonts w:hint="eastAsia" w:ascii="仿宋_GB2312" w:hAnsi="楷体_GB2312" w:eastAsia="仿宋_GB2312" w:cs="楷体_GB2312"/>
          <w:b w:val="0"/>
          <w:bCs/>
          <w:sz w:val="32"/>
          <w:szCs w:val="32"/>
          <w:lang w:eastAsia="zh-CN"/>
        </w:rPr>
        <w:t>集中</w:t>
      </w:r>
      <w:r>
        <w:rPr>
          <w:rFonts w:hint="eastAsia" w:ascii="仿宋_GB2312" w:hAnsi="楷体_GB2312" w:eastAsia="仿宋_GB2312" w:cs="楷体_GB2312"/>
          <w:b w:val="0"/>
          <w:bCs/>
          <w:sz w:val="32"/>
          <w:szCs w:val="32"/>
        </w:rPr>
        <w:t>开展“科技助企</w:t>
      </w:r>
      <w:r>
        <w:rPr>
          <w:rFonts w:ascii="仿宋_GB2312" w:hAnsi="楷体_GB2312" w:eastAsia="仿宋_GB2312" w:cs="楷体_GB2312"/>
          <w:b w:val="0"/>
          <w:bCs/>
          <w:sz w:val="32"/>
          <w:szCs w:val="32"/>
        </w:rPr>
        <w:t>365</w:t>
      </w:r>
      <w:r>
        <w:rPr>
          <w:rFonts w:hint="eastAsia" w:ascii="仿宋_GB2312" w:hAnsi="楷体_GB2312" w:eastAsia="仿宋_GB2312" w:cs="楷体_GB2312"/>
          <w:b w:val="0"/>
          <w:bCs/>
          <w:sz w:val="32"/>
          <w:szCs w:val="32"/>
        </w:rPr>
        <w:t>”活动，</w:t>
      </w:r>
      <w:r>
        <w:rPr>
          <w:rFonts w:hint="eastAsia" w:ascii="仿宋_GB2312" w:hAnsi="楷体_GB2312" w:eastAsia="仿宋_GB2312" w:cs="楷体_GB2312"/>
          <w:bCs/>
          <w:sz w:val="32"/>
          <w:szCs w:val="32"/>
          <w:lang w:eastAsia="zh-CN"/>
        </w:rPr>
        <w:t>擦亮</w:t>
      </w:r>
      <w:r>
        <w:rPr>
          <w:rFonts w:hint="eastAsia" w:ascii="仿宋_GB2312" w:hAnsi="楷体_GB2312" w:eastAsia="仿宋_GB2312" w:cs="楷体_GB2312"/>
          <w:bCs/>
          <w:sz w:val="32"/>
          <w:szCs w:val="32"/>
        </w:rPr>
        <w:t>科技服务品牌，营造</w:t>
      </w:r>
      <w:r>
        <w:rPr>
          <w:rFonts w:hint="eastAsia" w:ascii="仿宋_GB2312" w:hAnsi="Calibri" w:eastAsia="仿宋_GB2312" w:cs="宋体"/>
          <w:sz w:val="32"/>
          <w:szCs w:val="32"/>
        </w:rPr>
        <w:t>良好创新生态</w:t>
      </w:r>
      <w:r>
        <w:rPr>
          <w:rFonts w:hint="eastAsia" w:ascii="仿宋_GB2312" w:eastAsia="仿宋_GB2312" w:cs="宋体"/>
          <w:sz w:val="32"/>
          <w:szCs w:val="32"/>
          <w:lang w:eastAsia="zh-CN"/>
        </w:rPr>
        <w:t>。</w:t>
      </w:r>
      <w:r>
        <w:rPr>
          <w:rFonts w:hint="eastAsia" w:ascii="仿宋_GB2312" w:hAnsi="仿宋_GB2312" w:eastAsia="仿宋_GB2312" w:cs="仿宋_GB2312"/>
          <w:b/>
          <w:bCs/>
          <w:sz w:val="32"/>
          <w:szCs w:val="32"/>
          <w:lang w:eastAsia="zh-CN"/>
        </w:rPr>
        <w:t>指导企业</w:t>
      </w:r>
      <w:r>
        <w:rPr>
          <w:rFonts w:hint="eastAsia" w:ascii="仿宋_GB2312" w:hAnsi="仿宋_GB2312" w:eastAsia="仿宋_GB2312" w:cs="仿宋_GB2312"/>
          <w:b/>
          <w:bCs/>
          <w:sz w:val="32"/>
          <w:szCs w:val="32"/>
          <w:lang w:val="en-US" w:eastAsia="zh-CN"/>
        </w:rPr>
        <w:t>完成研发费用税前加计扣除异议项目鉴定。</w:t>
      </w:r>
      <w:r>
        <w:rPr>
          <w:rFonts w:hint="eastAsia" w:ascii="Times New Roman" w:hAnsi="Times New Roman" w:eastAsia="仿宋_GB2312" w:cs="Times New Roman"/>
          <w:b w:val="0"/>
          <w:bCs w:val="0"/>
          <w:sz w:val="32"/>
          <w:szCs w:val="32"/>
          <w:lang w:val="en-US" w:eastAsia="zh-CN"/>
        </w:rPr>
        <w:t>根据滁州市关于开展2022年度研发费用税前加计扣除异议项目鉴定工作要求，我局积极遴选专家对安徽科迪、赛时达、欣大电子三家企业的异议项目开展鉴定工作，将专家查阅资料、现场咨询、企业答辩，三家企业7个项目全部通过鉴定。</w:t>
      </w: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34"/>
          <w:sz w:val="32"/>
          <w:szCs w:val="32"/>
          <w:lang w:val="en-US" w:eastAsia="zh-CN" w:bidi="ar-SA"/>
        </w:rPr>
      </w:pPr>
      <w:r>
        <w:rPr>
          <w:rFonts w:hint="eastAsia" w:ascii="黑体" w:hAnsi="黑体" w:eastAsia="黑体" w:cs="黑体"/>
          <w:color w:val="000000"/>
          <w:kern w:val="34"/>
          <w:sz w:val="32"/>
          <w:szCs w:val="32"/>
          <w:lang w:val="en-US" w:eastAsia="zh-CN" w:bidi="ar-SA"/>
        </w:rPr>
        <w:t>三、存在问题</w:t>
      </w:r>
    </w:p>
    <w:p>
      <w:pPr>
        <w:keepNext w:val="0"/>
        <w:keepLines w:val="0"/>
        <w:pageBreakBefore w:val="0"/>
        <w:widowControl w:val="0"/>
        <w:kinsoku/>
        <w:topLinePunct w:val="0"/>
        <w:autoSpaceDE/>
        <w:autoSpaceDN/>
        <w:bidi w:val="0"/>
        <w:adjustRightInd/>
        <w:snapToGrid/>
        <w:spacing w:after="0" w:line="560" w:lineRule="exact"/>
        <w:ind w:firstLine="643"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bCs/>
          <w:kern w:val="2"/>
          <w:sz w:val="32"/>
          <w:szCs w:val="32"/>
          <w:lang w:val="en-US" w:eastAsia="zh-CN" w:bidi="ar-SA"/>
        </w:rPr>
        <w:t>（一）</w:t>
      </w:r>
      <w:r>
        <w:rPr>
          <w:rFonts w:hint="eastAsia" w:ascii="仿宋_GB2312" w:hAnsi="仿宋_GB2312" w:eastAsia="仿宋_GB2312" w:cs="仿宋_GB2312"/>
          <w:b/>
          <w:bCs/>
          <w:color w:val="auto"/>
          <w:kern w:val="2"/>
          <w:sz w:val="32"/>
          <w:szCs w:val="32"/>
          <w:lang w:val="en-US" w:eastAsia="zh-CN" w:bidi="ar-SA"/>
        </w:rPr>
        <w:t>科技创新资源不足。</w:t>
      </w:r>
      <w:r>
        <w:rPr>
          <w:rFonts w:hint="eastAsia" w:ascii="仿宋_GB2312" w:hAnsi="仿宋_GB2312" w:eastAsia="仿宋_GB2312" w:cs="仿宋_GB2312"/>
          <w:b w:val="0"/>
          <w:bCs w:val="0"/>
          <w:color w:val="auto"/>
          <w:kern w:val="2"/>
          <w:sz w:val="32"/>
          <w:szCs w:val="32"/>
          <w:lang w:val="en-US" w:eastAsia="zh-CN" w:bidi="ar-SA"/>
        </w:rPr>
        <w:t>企业是科技创新的主体，我市企业自主创新能力弱、企业知识产权少、研发投入不高、体量不大，制约了高新技术企业、科技型中小企业的培育申报，导致在创新型省份建设“赛马”中科技企业指标增速不到处于下游位次。我市规上工业企业研发费用总量难以提升；高新技术产业企业产值低、新纳统企业数量少产值低，高新技术企业增加值增速较低。</w:t>
      </w:r>
    </w:p>
    <w:p>
      <w:pPr>
        <w:pStyle w:val="6"/>
        <w:keepNext w:val="0"/>
        <w:keepLines w:val="0"/>
        <w:pageBreakBefore w:val="0"/>
        <w:numPr>
          <w:ilvl w:val="0"/>
          <w:numId w:val="0"/>
        </w:numPr>
        <w:kinsoku/>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color w:val="auto"/>
          <w:kern w:val="2"/>
          <w:sz w:val="32"/>
          <w:szCs w:val="32"/>
          <w:lang w:val="en-US" w:eastAsia="zh-CN" w:bidi="ar-SA"/>
        </w:rPr>
        <w:t>(二）科技孵化器面临运营困难。</w:t>
      </w:r>
      <w:r>
        <w:rPr>
          <w:rFonts w:hint="eastAsia" w:ascii="仿宋_GB2312" w:hAnsi="仿宋_GB2312" w:eastAsia="仿宋_GB2312" w:cs="仿宋_GB2312"/>
          <w:b w:val="0"/>
          <w:bCs w:val="0"/>
          <w:color w:val="auto"/>
          <w:kern w:val="2"/>
          <w:sz w:val="32"/>
          <w:szCs w:val="32"/>
          <w:lang w:val="en-US" w:eastAsia="zh-CN" w:bidi="ar-SA"/>
        </w:rPr>
        <w:t>我市虽然有一个省级科技孵化器，但运营合作协议5年已经到期，</w:t>
      </w:r>
      <w:r>
        <w:rPr>
          <w:rFonts w:hint="eastAsia" w:ascii="仿宋_GB2312" w:hAnsi="仿宋_GB2312" w:eastAsia="仿宋_GB2312" w:cs="仿宋_GB2312"/>
          <w:b w:val="0"/>
          <w:bCs w:val="0"/>
          <w:sz w:val="32"/>
          <w:szCs w:val="32"/>
          <w:lang w:eastAsia="zh-CN"/>
        </w:rPr>
        <w:t>运营主体因为相关政策配套问题退出运营，科技孵化器基本上名存实亡，影响科技创新和县域经济考核。</w:t>
      </w:r>
    </w:p>
    <w:p>
      <w:pPr>
        <w:keepNext w:val="0"/>
        <w:keepLines w:val="0"/>
        <w:pageBreakBefore w:val="0"/>
        <w:wordWrap/>
        <w:overflowPunct/>
        <w:topLinePunct w:val="0"/>
        <w:bidi w:val="0"/>
        <w:spacing w:line="56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（三）科技创新要素不强。</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大院大所合作</w:t>
      </w:r>
      <w:r>
        <w:rPr>
          <w:rFonts w:hint="eastAsia" w:ascii="仿宋_GB2312" w:hAnsi="仿宋_GB2312" w:eastAsia="仿宋_GB2312" w:cs="仿宋_GB2312"/>
          <w:sz w:val="32"/>
          <w:szCs w:val="32"/>
          <w:lang w:eastAsia="zh-CN"/>
        </w:rPr>
        <w:t>水平不高，</w:t>
      </w:r>
      <w:r>
        <w:rPr>
          <w:rFonts w:hint="eastAsia" w:ascii="仿宋_GB2312" w:hAnsi="仿宋_GB2312" w:eastAsia="仿宋_GB2312" w:cs="仿宋_GB2312"/>
          <w:sz w:val="32"/>
          <w:szCs w:val="32"/>
        </w:rPr>
        <w:t>省级以上</w:t>
      </w:r>
      <w:r>
        <w:rPr>
          <w:rFonts w:hint="eastAsia" w:ascii="仿宋_GB2312" w:hAnsi="仿宋_GB2312" w:eastAsia="仿宋_GB2312" w:cs="仿宋_GB2312"/>
          <w:sz w:val="32"/>
          <w:szCs w:val="32"/>
          <w:lang w:eastAsia="zh-CN"/>
        </w:rPr>
        <w:t>新型</w:t>
      </w:r>
      <w:r>
        <w:rPr>
          <w:rFonts w:hint="eastAsia" w:ascii="仿宋_GB2312" w:hAnsi="仿宋_GB2312" w:eastAsia="仿宋_GB2312" w:cs="仿宋_GB2312"/>
          <w:sz w:val="32"/>
          <w:szCs w:val="32"/>
        </w:rPr>
        <w:t>研发平台</w:t>
      </w:r>
      <w:r>
        <w:rPr>
          <w:rFonts w:hint="eastAsia" w:ascii="仿宋_GB2312" w:hAnsi="仿宋_GB2312" w:eastAsia="仿宋_GB2312" w:cs="仿宋_GB2312"/>
          <w:sz w:val="32"/>
          <w:szCs w:val="32"/>
          <w:lang w:eastAsia="zh-CN"/>
        </w:rPr>
        <w:t>培育空间不大</w:t>
      </w:r>
      <w:r>
        <w:rPr>
          <w:rFonts w:hint="eastAsia" w:ascii="仿宋_GB2312" w:hAnsi="仿宋_GB2312" w:eastAsia="仿宋_GB2312" w:cs="仿宋_GB2312"/>
          <w:sz w:val="32"/>
          <w:szCs w:val="32"/>
        </w:rPr>
        <w:t>，高端领军人才数量</w:t>
      </w:r>
      <w:r>
        <w:rPr>
          <w:rFonts w:hint="eastAsia" w:ascii="仿宋_GB2312" w:hAnsi="仿宋_GB2312" w:eastAsia="仿宋_GB2312" w:cs="仿宋_GB2312"/>
          <w:sz w:val="32"/>
          <w:szCs w:val="32"/>
          <w:lang w:eastAsia="zh-CN"/>
        </w:rPr>
        <w:t>不多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高层次人才团队项目招引不足。</w:t>
      </w:r>
    </w:p>
    <w:p>
      <w:pPr>
        <w:rPr>
          <w:rFonts w:hint="eastAsia"/>
          <w:lang w:eastAsia="zh-CN"/>
        </w:rPr>
      </w:pPr>
    </w:p>
    <w:p>
      <w:pPr>
        <w:pStyle w:val="5"/>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34"/>
          <w:sz w:val="32"/>
          <w:szCs w:val="32"/>
          <w:lang w:val="en-US" w:eastAsia="zh-CN" w:bidi="ar-SA"/>
        </w:rPr>
      </w:pPr>
      <w:r>
        <w:rPr>
          <w:rFonts w:hint="eastAsia" w:ascii="黑体" w:hAnsi="黑体" w:eastAsia="黑体" w:cs="黑体"/>
          <w:color w:val="000000"/>
          <w:kern w:val="34"/>
          <w:sz w:val="32"/>
          <w:szCs w:val="32"/>
          <w:lang w:val="en-US" w:eastAsia="zh-CN" w:bidi="ar-SA"/>
        </w:rPr>
        <w:t>四、2024年工作计划</w:t>
      </w:r>
    </w:p>
    <w:p>
      <w:pPr>
        <w:pStyle w:val="6"/>
        <w:keepNext w:val="0"/>
        <w:keepLines w:val="0"/>
        <w:pageBreakBefore w:val="0"/>
        <w:numPr>
          <w:ilvl w:val="0"/>
          <w:numId w:val="0"/>
        </w:numPr>
        <w:kinsoku/>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针对科技创新存在的不足，2024年我们将围绕企业创新主体培育、科创平台建设、科技项目争取、科技成果转化、研发投入扩量和科技创新“赛马”谋划发力，努力实现科技创新工作争先进位。</w:t>
      </w:r>
    </w:p>
    <w:p>
      <w:pPr>
        <w:numPr>
          <w:ilvl w:val="0"/>
          <w:numId w:val="0"/>
        </w:numPr>
        <w:spacing w:beforeLines="0" w:afterLines="0"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sz w:val="32"/>
          <w:lang w:val="en-US" w:eastAsia="zh-CN"/>
        </w:rPr>
        <w:t>1.</w:t>
      </w:r>
      <w:r>
        <w:rPr>
          <w:rFonts w:hint="eastAsia" w:ascii="楷体_GB2312" w:hAnsi="楷体_GB2312" w:eastAsia="楷体_GB2312" w:cs="楷体_GB2312"/>
          <w:b/>
          <w:sz w:val="32"/>
          <w:lang w:eastAsia="zh-CN"/>
        </w:rPr>
        <w:t>不断提升</w:t>
      </w:r>
      <w:r>
        <w:rPr>
          <w:rFonts w:hint="eastAsia" w:ascii="楷体_GB2312" w:hAnsi="楷体_GB2312" w:eastAsia="楷体_GB2312" w:cs="楷体_GB2312"/>
          <w:b/>
          <w:sz w:val="32"/>
        </w:rPr>
        <w:t>研究与试验发展经费支出占GDP的比重。</w:t>
      </w:r>
      <w:r>
        <w:rPr>
          <w:rFonts w:hint="eastAsia" w:ascii="仿宋_GB2312" w:hAnsi="仿宋_GB2312" w:eastAsia="仿宋_GB2312" w:cs="仿宋_GB2312"/>
          <w:sz w:val="32"/>
          <w:szCs w:val="32"/>
        </w:rPr>
        <w:t>研发投入细化到</w:t>
      </w:r>
      <w:r>
        <w:rPr>
          <w:rFonts w:hint="eastAsia" w:ascii="仿宋_GB2312" w:hAnsi="仿宋_GB2312" w:eastAsia="仿宋_GB2312" w:cs="仿宋_GB2312"/>
          <w:sz w:val="32"/>
          <w:szCs w:val="32"/>
          <w:lang w:eastAsia="zh-CN"/>
        </w:rPr>
        <w:t>规上</w:t>
      </w:r>
      <w:r>
        <w:rPr>
          <w:rFonts w:hint="eastAsia" w:ascii="仿宋_GB2312" w:hAnsi="仿宋_GB2312" w:eastAsia="仿宋_GB2312" w:cs="仿宋_GB2312"/>
          <w:sz w:val="32"/>
          <w:szCs w:val="32"/>
        </w:rPr>
        <w:t>企业、非企业研发机构</w:t>
      </w:r>
      <w:r>
        <w:rPr>
          <w:rFonts w:hint="eastAsia" w:ascii="仿宋_GB2312" w:hAnsi="仿宋_GB2312" w:eastAsia="仿宋_GB2312" w:cs="仿宋_GB2312"/>
          <w:sz w:val="32"/>
          <w:szCs w:val="32"/>
          <w:lang w:eastAsia="zh-CN"/>
        </w:rPr>
        <w:t>、规下科技型企业。</w:t>
      </w:r>
      <w:r>
        <w:rPr>
          <w:rFonts w:hint="eastAsia" w:ascii="仿宋_GB2312" w:hAnsi="仿宋_GB2312" w:eastAsia="仿宋_GB2312" w:cs="仿宋_GB2312"/>
          <w:sz w:val="32"/>
          <w:szCs w:val="32"/>
        </w:rPr>
        <w:t>全社会研发经费投入</w:t>
      </w:r>
      <w:r>
        <w:rPr>
          <w:rFonts w:hint="eastAsia" w:ascii="仿宋_GB2312" w:hAnsi="仿宋_GB2312" w:eastAsia="仿宋_GB2312" w:cs="仿宋_GB2312"/>
          <w:sz w:val="32"/>
          <w:szCs w:val="32"/>
          <w:lang w:eastAsia="zh-CN"/>
        </w:rPr>
        <w:t>总量</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，有效填报</w:t>
      </w:r>
      <w:r>
        <w:rPr>
          <w:rFonts w:hint="eastAsia" w:ascii="仿宋_GB2312" w:hAnsi="仿宋_GB2312" w:eastAsia="仿宋_GB2312" w:cs="仿宋_GB2312"/>
          <w:sz w:val="32"/>
          <w:szCs w:val="32"/>
          <w:lang w:val="en-US" w:eastAsia="zh-CN"/>
        </w:rPr>
        <w:t>5亿元，</w:t>
      </w:r>
      <w:r>
        <w:rPr>
          <w:rFonts w:hint="eastAsia" w:ascii="仿宋_GB2312" w:hAnsi="仿宋_GB2312" w:eastAsia="仿宋_GB2312" w:cs="仿宋_GB2312"/>
          <w:sz w:val="32"/>
          <w:szCs w:val="32"/>
        </w:rPr>
        <w:t>规上工业企业研发费用有效填报率达</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全社会研发经费强度1.5%以上。</w:t>
      </w:r>
    </w:p>
    <w:p>
      <w:pPr>
        <w:numPr>
          <w:ilvl w:val="0"/>
          <w:numId w:val="0"/>
        </w:numPr>
        <w:spacing w:beforeLines="0" w:afterLines="0" w:line="560" w:lineRule="exact"/>
        <w:ind w:firstLine="320" w:firstLineChars="100"/>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b/>
          <w:sz w:val="32"/>
        </w:rPr>
        <w:t>2.</w:t>
      </w:r>
      <w:r>
        <w:rPr>
          <w:rFonts w:hint="eastAsia" w:ascii="仿宋_GB2312" w:hAnsi="仿宋_GB2312" w:eastAsia="仿宋_GB2312" w:cs="仿宋_GB2312"/>
          <w:b/>
          <w:sz w:val="32"/>
          <w:lang w:eastAsia="zh-CN"/>
        </w:rPr>
        <w:t>技术合同交易额增幅保持前列</w:t>
      </w:r>
      <w:r>
        <w:rPr>
          <w:rFonts w:hint="eastAsia" w:ascii="仿宋_GB2312" w:hAnsi="仿宋_GB2312" w:eastAsia="仿宋_GB2312" w:cs="仿宋_GB2312"/>
          <w:b/>
          <w:sz w:val="32"/>
        </w:rPr>
        <w:t>。</w:t>
      </w:r>
      <w:r>
        <w:rPr>
          <w:rFonts w:hint="eastAsia" w:ascii="仿宋_GB2312" w:hAnsi="仿宋_GB2312" w:eastAsia="仿宋_GB2312" w:cs="仿宋_GB2312"/>
          <w:b/>
          <w:color w:val="auto"/>
          <w:w w:val="90"/>
          <w:sz w:val="32"/>
        </w:rPr>
        <w:t>企业吸纳技术合同成交额</w:t>
      </w:r>
      <w:r>
        <w:rPr>
          <w:rFonts w:hint="eastAsia" w:ascii="仿宋_GB2312" w:hAnsi="仿宋_GB2312" w:eastAsia="仿宋_GB2312" w:cs="仿宋_GB2312"/>
          <w:b/>
          <w:color w:val="auto"/>
          <w:w w:val="90"/>
          <w:sz w:val="32"/>
          <w:lang w:val="en-US" w:eastAsia="zh-CN"/>
        </w:rPr>
        <w:t>60</w:t>
      </w:r>
      <w:r>
        <w:rPr>
          <w:rFonts w:hint="eastAsia" w:ascii="仿宋_GB2312" w:hAnsi="仿宋_GB2312" w:eastAsia="仿宋_GB2312" w:cs="仿宋_GB2312"/>
          <w:sz w:val="32"/>
        </w:rPr>
        <w:t>亿元，</w:t>
      </w:r>
      <w:r>
        <w:rPr>
          <w:rFonts w:hint="eastAsia" w:ascii="仿宋_GB2312" w:hAnsi="仿宋_GB2312" w:eastAsia="仿宋_GB2312" w:cs="仿宋_GB2312"/>
          <w:sz w:val="32"/>
          <w:lang w:eastAsia="zh-CN"/>
        </w:rPr>
        <w:t>输出技术合同</w:t>
      </w:r>
      <w:r>
        <w:rPr>
          <w:rFonts w:hint="eastAsia" w:ascii="仿宋_GB2312" w:hAnsi="仿宋_GB2312" w:eastAsia="仿宋_GB2312" w:cs="仿宋_GB2312"/>
          <w:sz w:val="32"/>
          <w:lang w:val="en-US" w:eastAsia="zh-CN"/>
        </w:rPr>
        <w:t>32亿元。</w:t>
      </w:r>
    </w:p>
    <w:p>
      <w:pPr>
        <w:spacing w:beforeLines="0" w:afterLines="0" w:line="560" w:lineRule="exact"/>
        <w:ind w:firstLine="579" w:firstLineChars="200"/>
        <w:rPr>
          <w:rFonts w:hint="eastAsia" w:ascii="仿宋_GB2312" w:hAnsi="仿宋_GB2312" w:eastAsia="仿宋_GB2312" w:cs="仿宋_GB2312"/>
          <w:b w:val="0"/>
          <w:bCs/>
          <w:color w:val="auto"/>
          <w:w w:val="90"/>
          <w:sz w:val="32"/>
        </w:rPr>
      </w:pPr>
      <w:r>
        <w:rPr>
          <w:rFonts w:hint="eastAsia" w:ascii="仿宋_GB2312" w:hAnsi="仿宋_GB2312" w:eastAsia="仿宋_GB2312" w:cs="仿宋_GB2312"/>
          <w:b/>
          <w:color w:val="auto"/>
          <w:w w:val="90"/>
          <w:sz w:val="32"/>
        </w:rPr>
        <w:t>3.</w:t>
      </w:r>
      <w:r>
        <w:rPr>
          <w:rFonts w:hint="eastAsia" w:ascii="仿宋_GB2312" w:hAnsi="仿宋_GB2312" w:eastAsia="仿宋_GB2312" w:cs="仿宋_GB2312"/>
          <w:b/>
          <w:color w:val="auto"/>
          <w:w w:val="90"/>
          <w:sz w:val="32"/>
          <w:lang w:eastAsia="zh-CN"/>
        </w:rPr>
        <w:t>实施</w:t>
      </w:r>
      <w:r>
        <w:rPr>
          <w:rFonts w:hint="eastAsia" w:ascii="仿宋_GB2312" w:hAnsi="仿宋_GB2312" w:eastAsia="仿宋_GB2312" w:cs="仿宋_GB2312"/>
          <w:b/>
          <w:color w:val="auto"/>
          <w:w w:val="90"/>
          <w:sz w:val="32"/>
        </w:rPr>
        <w:t>高新技术企业</w:t>
      </w:r>
      <w:r>
        <w:rPr>
          <w:rFonts w:hint="eastAsia" w:ascii="仿宋_GB2312" w:hAnsi="仿宋_GB2312" w:eastAsia="仿宋_GB2312" w:cs="仿宋_GB2312"/>
          <w:b/>
          <w:color w:val="auto"/>
          <w:w w:val="90"/>
          <w:sz w:val="32"/>
          <w:lang w:eastAsia="zh-CN"/>
        </w:rPr>
        <w:t>和科技型中小企业双倍增</w:t>
      </w:r>
      <w:r>
        <w:rPr>
          <w:rFonts w:hint="eastAsia" w:ascii="仿宋_GB2312" w:hAnsi="仿宋_GB2312" w:eastAsia="仿宋_GB2312" w:cs="仿宋_GB2312"/>
          <w:b/>
          <w:color w:val="auto"/>
          <w:w w:val="90"/>
          <w:sz w:val="32"/>
        </w:rPr>
        <w:t>。</w:t>
      </w:r>
      <w:r>
        <w:rPr>
          <w:rFonts w:hint="eastAsia" w:ascii="仿宋_GB2312" w:hAnsi="仿宋_GB2312" w:eastAsia="仿宋_GB2312" w:cs="仿宋_GB2312"/>
          <w:b w:val="0"/>
          <w:bCs/>
          <w:color w:val="auto"/>
          <w:w w:val="90"/>
          <w:sz w:val="32"/>
        </w:rPr>
        <w:t>科技型中小企业</w:t>
      </w:r>
      <w:r>
        <w:rPr>
          <w:rFonts w:hint="eastAsia" w:ascii="仿宋_GB2312" w:hAnsi="仿宋_GB2312" w:eastAsia="仿宋_GB2312" w:cs="仿宋_GB2312"/>
          <w:b w:val="0"/>
          <w:bCs/>
          <w:color w:val="auto"/>
          <w:w w:val="90"/>
          <w:sz w:val="32"/>
          <w:lang w:eastAsia="zh-CN"/>
        </w:rPr>
        <w:t>年度达到</w:t>
      </w:r>
      <w:r>
        <w:rPr>
          <w:rFonts w:hint="eastAsia" w:ascii="仿宋_GB2312" w:hAnsi="仿宋_GB2312" w:eastAsia="仿宋_GB2312" w:cs="仿宋_GB2312"/>
          <w:b w:val="0"/>
          <w:bCs/>
          <w:color w:val="auto"/>
          <w:w w:val="90"/>
          <w:sz w:val="32"/>
          <w:lang w:val="en-US" w:eastAsia="zh-CN"/>
        </w:rPr>
        <w:t>100家，高新技术企业净增加20家达130家</w:t>
      </w:r>
      <w:r>
        <w:rPr>
          <w:rFonts w:hint="eastAsia" w:ascii="仿宋_GB2312" w:hAnsi="仿宋_GB2312" w:eastAsia="仿宋_GB2312" w:cs="仿宋_GB2312"/>
          <w:b w:val="0"/>
          <w:bCs/>
          <w:color w:val="auto"/>
          <w:w w:val="90"/>
          <w:sz w:val="32"/>
        </w:rPr>
        <w:t>。</w:t>
      </w:r>
    </w:p>
    <w:p>
      <w:pPr>
        <w:spacing w:beforeLines="0" w:afterLines="0" w:line="560" w:lineRule="exact"/>
        <w:ind w:firstLine="579" w:firstLineChars="200"/>
        <w:rPr>
          <w:rFonts w:hint="default" w:ascii="仿宋_GB2312" w:hAnsi="仿宋_GB2312" w:eastAsia="仿宋_GB2312" w:cs="仿宋_GB2312"/>
          <w:b w:val="0"/>
          <w:bCs/>
          <w:sz w:val="32"/>
          <w:lang w:val="en-US" w:eastAsia="zh-CN"/>
        </w:rPr>
      </w:pPr>
      <w:r>
        <w:rPr>
          <w:rFonts w:hint="eastAsia" w:ascii="仿宋_GB2312" w:hAnsi="仿宋_GB2312" w:eastAsia="仿宋_GB2312" w:cs="仿宋_GB2312"/>
          <w:b/>
          <w:color w:val="auto"/>
          <w:w w:val="90"/>
          <w:sz w:val="32"/>
          <w:lang w:val="en-US" w:eastAsia="zh-CN"/>
        </w:rPr>
        <w:t>3.加大招引培育</w:t>
      </w:r>
      <w:r>
        <w:rPr>
          <w:rFonts w:hint="eastAsia" w:ascii="仿宋_GB2312" w:hAnsi="仿宋_GB2312" w:eastAsia="仿宋_GB2312" w:cs="仿宋_GB2312"/>
          <w:b/>
          <w:color w:val="auto"/>
          <w:w w:val="90"/>
          <w:sz w:val="32"/>
        </w:rPr>
        <w:t>高新技术产业。</w:t>
      </w:r>
      <w:r>
        <w:rPr>
          <w:rFonts w:hint="eastAsia" w:ascii="仿宋_GB2312" w:hAnsi="仿宋_GB2312" w:eastAsia="仿宋_GB2312" w:cs="仿宋_GB2312"/>
          <w:b w:val="0"/>
          <w:bCs/>
          <w:color w:val="auto"/>
          <w:w w:val="90"/>
          <w:sz w:val="32"/>
        </w:rPr>
        <w:t>高新技术产业增加值</w:t>
      </w:r>
      <w:r>
        <w:rPr>
          <w:rFonts w:hint="eastAsia" w:ascii="仿宋_GB2312" w:hAnsi="仿宋_GB2312" w:eastAsia="仿宋_GB2312" w:cs="仿宋_GB2312"/>
          <w:b w:val="0"/>
          <w:bCs/>
          <w:color w:val="auto"/>
          <w:w w:val="90"/>
          <w:sz w:val="32"/>
          <w:lang w:eastAsia="zh-CN"/>
        </w:rPr>
        <w:t>增幅</w:t>
      </w:r>
      <w:r>
        <w:rPr>
          <w:rFonts w:hint="eastAsia" w:ascii="仿宋_GB2312" w:hAnsi="仿宋_GB2312" w:eastAsia="仿宋_GB2312" w:cs="仿宋_GB2312"/>
          <w:b w:val="0"/>
          <w:bCs/>
          <w:color w:val="auto"/>
          <w:w w:val="90"/>
          <w:sz w:val="32"/>
        </w:rPr>
        <w:t>产业增加值前三季度增幅在15%以上，年度增幅17%</w:t>
      </w:r>
      <w:r>
        <w:rPr>
          <w:rFonts w:hint="eastAsia" w:ascii="仿宋_GB2312" w:hAnsi="仿宋_GB2312" w:eastAsia="仿宋_GB2312" w:cs="仿宋_GB2312"/>
          <w:b w:val="0"/>
          <w:bCs/>
          <w:color w:val="auto"/>
          <w:w w:val="90"/>
          <w:sz w:val="32"/>
          <w:lang w:eastAsia="zh-CN"/>
        </w:rPr>
        <w:t>，争取在科技“赛马”中进入滁州市第</w:t>
      </w:r>
      <w:r>
        <w:rPr>
          <w:rFonts w:hint="eastAsia" w:ascii="仿宋_GB2312" w:hAnsi="仿宋_GB2312" w:eastAsia="仿宋_GB2312" w:cs="仿宋_GB2312"/>
          <w:b w:val="0"/>
          <w:bCs/>
          <w:color w:val="auto"/>
          <w:w w:val="90"/>
          <w:sz w:val="32"/>
          <w:lang w:val="en-US" w:eastAsia="zh-CN"/>
        </w:rPr>
        <w:t>6位。</w:t>
      </w:r>
    </w:p>
    <w:p>
      <w:pPr>
        <w:spacing w:beforeLines="0" w:afterLines="0" w:line="560" w:lineRule="exact"/>
        <w:ind w:firstLine="643" w:firstLineChars="200"/>
        <w:rPr>
          <w:rFonts w:hint="eastAsia" w:ascii="仿宋_GB2312" w:hAnsi="仿宋_GB2312" w:eastAsia="仿宋_GB2312" w:cs="仿宋_GB2312"/>
          <w:b w:val="0"/>
          <w:bCs w:val="0"/>
          <w:sz w:val="32"/>
        </w:rPr>
      </w:pPr>
      <w:r>
        <w:rPr>
          <w:rFonts w:hint="eastAsia" w:ascii="楷体_GB2312" w:hAnsi="楷体_GB2312" w:eastAsia="楷体_GB2312" w:cs="楷体_GB2312"/>
          <w:b/>
          <w:bCs/>
          <w:sz w:val="32"/>
          <w:lang w:val="en-US" w:eastAsia="zh-CN"/>
        </w:rPr>
        <w:t>4.部门联动促进科技创新考核指标提升。</w:t>
      </w:r>
      <w:r>
        <w:rPr>
          <w:rFonts w:hint="eastAsia" w:ascii="仿宋_GB2312" w:hAnsi="仿宋_GB2312" w:eastAsia="仿宋_GB2312" w:cs="仿宋_GB2312"/>
          <w:b w:val="0"/>
          <w:bCs w:val="0"/>
          <w:sz w:val="32"/>
          <w:lang w:val="en-US" w:eastAsia="zh-CN"/>
        </w:rPr>
        <w:t>加强与财政局、经信局和市场监督管理局联动配合，努力实现财政科技</w:t>
      </w:r>
      <w:r>
        <w:rPr>
          <w:rFonts w:hint="eastAsia" w:ascii="仿宋_GB2312" w:hAnsi="仿宋_GB2312" w:eastAsia="仿宋_GB2312" w:cs="仿宋_GB2312"/>
          <w:b w:val="0"/>
          <w:bCs w:val="0"/>
          <w:color w:val="auto"/>
          <w:w w:val="90"/>
          <w:sz w:val="32"/>
        </w:rPr>
        <w:t>经费投入</w:t>
      </w:r>
      <w:r>
        <w:rPr>
          <w:rFonts w:hint="eastAsia" w:ascii="仿宋_GB2312" w:hAnsi="仿宋_GB2312" w:eastAsia="仿宋_GB2312" w:cs="仿宋_GB2312"/>
          <w:b w:val="0"/>
          <w:bCs w:val="0"/>
          <w:color w:val="auto"/>
          <w:w w:val="90"/>
          <w:sz w:val="32"/>
          <w:lang w:eastAsia="zh-CN"/>
        </w:rPr>
        <w:t>、专精特新企业认定和年度发明专利授权量等指标在滁州市进入前列。</w:t>
      </w:r>
    </w:p>
    <w:p>
      <w:pPr>
        <w:spacing w:beforeLines="0" w:afterLines="0" w:line="560" w:lineRule="exact"/>
        <w:ind w:firstLine="579" w:firstLineChars="200"/>
        <w:rPr>
          <w:rFonts w:hint="eastAsia" w:ascii="仿宋_GB2312" w:hAnsi="仿宋_GB2312" w:eastAsia="仿宋_GB2312" w:cs="仿宋_GB2312"/>
          <w:b w:val="0"/>
          <w:bCs/>
          <w:sz w:val="32"/>
          <w:lang w:eastAsia="zh-CN"/>
        </w:rPr>
      </w:pPr>
      <w:r>
        <w:rPr>
          <w:rFonts w:hint="eastAsia" w:ascii="仿宋_GB2312" w:hAnsi="仿宋_GB2312" w:eastAsia="仿宋_GB2312" w:cs="仿宋_GB2312"/>
          <w:b/>
          <w:color w:val="auto"/>
          <w:w w:val="90"/>
          <w:sz w:val="32"/>
        </w:rPr>
        <w:t>5.</w:t>
      </w:r>
      <w:r>
        <w:rPr>
          <w:rFonts w:hint="eastAsia" w:ascii="仿宋_GB2312" w:hAnsi="仿宋_GB2312" w:eastAsia="仿宋_GB2312" w:cs="仿宋_GB2312"/>
          <w:b/>
          <w:color w:val="auto"/>
          <w:w w:val="90"/>
          <w:sz w:val="32"/>
          <w:lang w:eastAsia="zh-CN"/>
        </w:rPr>
        <w:t>积极</w:t>
      </w:r>
      <w:r>
        <w:rPr>
          <w:rFonts w:hint="eastAsia" w:ascii="仿宋_GB2312" w:hAnsi="仿宋_GB2312" w:eastAsia="仿宋_GB2312" w:cs="仿宋_GB2312"/>
          <w:b/>
          <w:color w:val="auto"/>
          <w:w w:val="90"/>
          <w:sz w:val="32"/>
        </w:rPr>
        <w:t>争取科研项目。</w:t>
      </w:r>
      <w:r>
        <w:rPr>
          <w:rFonts w:hint="eastAsia" w:ascii="仿宋_GB2312" w:hAnsi="仿宋_GB2312" w:eastAsia="仿宋_GB2312" w:cs="仿宋_GB2312"/>
          <w:b w:val="0"/>
          <w:bCs/>
          <w:color w:val="auto"/>
          <w:w w:val="90"/>
          <w:sz w:val="32"/>
          <w:lang w:eastAsia="zh-CN"/>
        </w:rPr>
        <w:t>摸排动员企业开展</w:t>
      </w:r>
      <w:r>
        <w:rPr>
          <w:rFonts w:hint="eastAsia" w:ascii="仿宋_GB2312" w:hAnsi="仿宋_GB2312" w:eastAsia="仿宋_GB2312" w:cs="仿宋_GB2312"/>
          <w:b w:val="0"/>
          <w:bCs/>
          <w:sz w:val="32"/>
        </w:rPr>
        <w:t>市级以上</w:t>
      </w:r>
      <w:r>
        <w:rPr>
          <w:rFonts w:hint="eastAsia" w:ascii="仿宋_GB2312" w:hAnsi="仿宋_GB2312" w:eastAsia="仿宋_GB2312" w:cs="仿宋_GB2312"/>
          <w:b w:val="0"/>
          <w:bCs/>
          <w:sz w:val="32"/>
          <w:lang w:eastAsia="zh-CN"/>
        </w:rPr>
        <w:t>科技</w:t>
      </w:r>
      <w:r>
        <w:rPr>
          <w:rFonts w:hint="eastAsia" w:ascii="仿宋_GB2312" w:hAnsi="仿宋_GB2312" w:eastAsia="仿宋_GB2312" w:cs="仿宋_GB2312"/>
          <w:b w:val="0"/>
          <w:bCs/>
          <w:sz w:val="32"/>
        </w:rPr>
        <w:t>项目</w:t>
      </w:r>
      <w:r>
        <w:rPr>
          <w:rFonts w:hint="eastAsia" w:ascii="仿宋_GB2312" w:hAnsi="仿宋_GB2312" w:eastAsia="仿宋_GB2312" w:cs="仿宋_GB2312"/>
          <w:b w:val="0"/>
          <w:bCs/>
          <w:sz w:val="32"/>
          <w:lang w:eastAsia="zh-CN"/>
        </w:rPr>
        <w:t>培育申报</w:t>
      </w:r>
      <w:r>
        <w:rPr>
          <w:rFonts w:hint="eastAsia" w:ascii="仿宋_GB2312" w:hAnsi="仿宋_GB2312" w:eastAsia="仿宋_GB2312" w:cs="仿宋_GB2312"/>
          <w:b w:val="0"/>
          <w:bCs/>
          <w:sz w:val="32"/>
        </w:rPr>
        <w:t>，</w:t>
      </w:r>
      <w:r>
        <w:rPr>
          <w:rFonts w:hint="eastAsia" w:ascii="仿宋_GB2312" w:hAnsi="仿宋_GB2312" w:eastAsia="仿宋_GB2312" w:cs="仿宋_GB2312"/>
          <w:b w:val="0"/>
          <w:bCs/>
          <w:sz w:val="32"/>
          <w:lang w:eastAsia="zh-CN"/>
        </w:rPr>
        <w:t>力争国家、省、市项目有突破。</w:t>
      </w:r>
    </w:p>
    <w:p>
      <w:pPr>
        <w:spacing w:beforeLines="0" w:afterLines="0" w:line="560" w:lineRule="exact"/>
        <w:ind w:firstLine="579" w:firstLineChars="200"/>
        <w:rPr>
          <w:rFonts w:hint="eastAsia" w:ascii="仿宋_GB2312" w:hAnsi="仿宋_GB2312" w:eastAsia="仿宋_GB2312" w:cs="仿宋_GB2312"/>
          <w:color w:val="auto"/>
          <w:w w:val="90"/>
          <w:sz w:val="32"/>
        </w:rPr>
      </w:pPr>
      <w:r>
        <w:rPr>
          <w:rFonts w:hint="eastAsia" w:ascii="仿宋_GB2312" w:hAnsi="仿宋_GB2312" w:eastAsia="仿宋_GB2312" w:cs="仿宋_GB2312"/>
          <w:b/>
          <w:color w:val="auto"/>
          <w:w w:val="90"/>
          <w:sz w:val="32"/>
          <w:lang w:val="en-US" w:eastAsia="zh-CN"/>
        </w:rPr>
        <w:t>6.加强创新</w:t>
      </w:r>
      <w:r>
        <w:rPr>
          <w:rFonts w:hint="eastAsia" w:ascii="仿宋_GB2312" w:hAnsi="仿宋_GB2312" w:eastAsia="仿宋_GB2312" w:cs="仿宋_GB2312"/>
          <w:b/>
          <w:color w:val="auto"/>
          <w:w w:val="90"/>
          <w:sz w:val="32"/>
          <w:lang w:val="en"/>
        </w:rPr>
        <w:t>研发平台建设。</w:t>
      </w:r>
      <w:r>
        <w:rPr>
          <w:rFonts w:hint="eastAsia" w:ascii="仿宋_GB2312" w:hAnsi="仿宋_GB2312" w:eastAsia="仿宋_GB2312" w:cs="仿宋_GB2312"/>
          <w:b w:val="0"/>
          <w:bCs/>
          <w:color w:val="auto"/>
          <w:w w:val="90"/>
          <w:sz w:val="32"/>
          <w:lang w:val="en" w:eastAsia="zh-CN"/>
        </w:rPr>
        <w:t>提前摸排，做好</w:t>
      </w:r>
      <w:r>
        <w:rPr>
          <w:rFonts w:hint="eastAsia" w:ascii="仿宋_GB2312" w:hAnsi="仿宋_GB2312" w:eastAsia="仿宋_GB2312" w:cs="仿宋_GB2312"/>
          <w:b w:val="0"/>
          <w:bCs/>
          <w:color w:val="auto"/>
          <w:w w:val="90"/>
          <w:sz w:val="32"/>
          <w:lang w:val="en"/>
        </w:rPr>
        <w:t>院士工作站</w:t>
      </w:r>
      <w:r>
        <w:rPr>
          <w:rFonts w:hint="eastAsia" w:ascii="仿宋_GB2312" w:hAnsi="仿宋_GB2312" w:eastAsia="仿宋_GB2312" w:cs="仿宋_GB2312"/>
          <w:b w:val="0"/>
          <w:bCs/>
          <w:color w:val="auto"/>
          <w:w w:val="90"/>
          <w:sz w:val="32"/>
          <w:lang w:val="en" w:eastAsia="zh-CN"/>
        </w:rPr>
        <w:t>、省级企业研发中心</w:t>
      </w:r>
      <w:r>
        <w:rPr>
          <w:rFonts w:hint="eastAsia" w:ascii="仿宋_GB2312" w:hAnsi="仿宋_GB2312" w:eastAsia="仿宋_GB2312" w:cs="仿宋_GB2312"/>
          <w:b w:val="0"/>
          <w:bCs/>
          <w:color w:val="auto"/>
          <w:w w:val="90"/>
          <w:sz w:val="32"/>
          <w:lang w:eastAsia="zh-CN"/>
        </w:rPr>
        <w:t>、</w:t>
      </w:r>
      <w:r>
        <w:rPr>
          <w:rFonts w:hint="eastAsia" w:ascii="仿宋_GB2312" w:hAnsi="仿宋_GB2312" w:eastAsia="仿宋_GB2312" w:cs="仿宋_GB2312"/>
          <w:b w:val="0"/>
          <w:bCs/>
          <w:color w:val="auto"/>
          <w:w w:val="90"/>
          <w:sz w:val="32"/>
          <w:lang w:val="en"/>
        </w:rPr>
        <w:t>科技成果转化中试基地</w:t>
      </w:r>
      <w:r>
        <w:rPr>
          <w:rFonts w:hint="eastAsia" w:ascii="仿宋_GB2312" w:hAnsi="仿宋_GB2312" w:eastAsia="仿宋_GB2312" w:cs="仿宋_GB2312"/>
          <w:b w:val="0"/>
          <w:bCs/>
          <w:color w:val="auto"/>
          <w:w w:val="90"/>
          <w:sz w:val="32"/>
          <w:lang w:val="en" w:eastAsia="zh-CN"/>
        </w:rPr>
        <w:t>、</w:t>
      </w:r>
      <w:r>
        <w:rPr>
          <w:rFonts w:hint="eastAsia" w:ascii="仿宋_GB2312" w:hAnsi="仿宋_GB2312" w:eastAsia="仿宋_GB2312" w:cs="仿宋_GB2312"/>
          <w:b w:val="0"/>
          <w:bCs/>
          <w:color w:val="auto"/>
          <w:w w:val="90"/>
          <w:sz w:val="32"/>
          <w:lang w:val="en"/>
        </w:rPr>
        <w:t>孵化平台</w:t>
      </w:r>
      <w:r>
        <w:rPr>
          <w:rFonts w:hint="eastAsia" w:ascii="仿宋_GB2312" w:hAnsi="仿宋_GB2312" w:eastAsia="仿宋_GB2312" w:cs="仿宋_GB2312"/>
          <w:b w:val="0"/>
          <w:bCs/>
          <w:color w:val="auto"/>
          <w:w w:val="90"/>
          <w:sz w:val="32"/>
          <w:lang w:val="en" w:eastAsia="zh-CN"/>
        </w:rPr>
        <w:t>、科普基地等</w:t>
      </w:r>
      <w:r>
        <w:rPr>
          <w:rFonts w:hint="eastAsia" w:ascii="仿宋_GB2312" w:hAnsi="仿宋_GB2312" w:eastAsia="仿宋_GB2312" w:cs="仿宋_GB2312"/>
          <w:b w:val="0"/>
          <w:bCs/>
          <w:color w:val="auto"/>
          <w:w w:val="90"/>
          <w:sz w:val="32"/>
          <w:lang w:val="en"/>
        </w:rPr>
        <w:t>建设</w:t>
      </w:r>
      <w:r>
        <w:rPr>
          <w:rFonts w:hint="eastAsia" w:ascii="仿宋_GB2312" w:hAnsi="仿宋_GB2312" w:eastAsia="仿宋_GB2312" w:cs="仿宋_GB2312"/>
          <w:b w:val="0"/>
          <w:bCs/>
          <w:color w:val="auto"/>
          <w:w w:val="90"/>
          <w:sz w:val="32"/>
          <w:lang w:val="en" w:eastAsia="zh-CN"/>
        </w:rPr>
        <w:t>，为科技创新争取加分</w:t>
      </w:r>
      <w:r>
        <w:rPr>
          <w:rFonts w:hint="eastAsia" w:ascii="仿宋_GB2312" w:hAnsi="仿宋_GB2312" w:eastAsia="仿宋_GB2312" w:cs="仿宋_GB2312"/>
          <w:b w:val="0"/>
          <w:bCs/>
          <w:color w:val="auto"/>
          <w:w w:val="90"/>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kern w:val="2"/>
          <w:sz w:val="32"/>
          <w:szCs w:val="32"/>
          <w:lang w:val="en-US" w:eastAsia="zh-CN" w:bidi="ar-SA"/>
        </w:rPr>
      </w:pP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2785110</wp:posOffset>
              </wp:positionH>
              <wp:positionV relativeFrom="paragraph">
                <wp:posOffset>-85090</wp:posOffset>
              </wp:positionV>
              <wp:extent cx="397510" cy="2216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7510" cy="221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19.3pt;margin-top:-6.7pt;height:17.45pt;width:31.3pt;mso-position-horizontal-relative:margin;z-index:251659264;mso-width-relative:page;mso-height-relative:page;" filled="f" stroked="f" coordsize="21600,21600" o:gfxdata="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0Xma62gAAAAoBAAAPAAAAAAAAAAEAIAAAACIAAABkcnMvZG93bnJldi54&#10;bWxQSwECFAAUAAAACACHTuJAFI2fkTECAABVBAAADgAAAAAAAAABACAAAAApAQAAZHJzL2Uyb0Rv&#10;Yy54bWxQSwUGAAAAAAYABgBZAQAAzAUAAAAA&#10;">
              <v:fill on="f" focussize="0,0"/>
              <v:stroke on="f" weight="0.5pt"/>
              <v:imagedata o:title=""/>
              <o:lock v:ext="edit" aspectratio="f"/>
              <v:textbox inset="0mm,0mm,0mm,0mm">
                <w:txbxContent>
                  <w:p>
                    <w:pPr>
                      <w:pStyle w:val="7"/>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M2NlMGZiMDRjZGY5N2ZkYWVkZmEzOWNmZWU0NmQifQ=="/>
  </w:docVars>
  <w:rsids>
    <w:rsidRoot w:val="00172A27"/>
    <w:rsid w:val="00280B04"/>
    <w:rsid w:val="009A2206"/>
    <w:rsid w:val="009E1A17"/>
    <w:rsid w:val="00E50E02"/>
    <w:rsid w:val="00E54DFF"/>
    <w:rsid w:val="00E94675"/>
    <w:rsid w:val="0108756F"/>
    <w:rsid w:val="01916C5A"/>
    <w:rsid w:val="01BA22B8"/>
    <w:rsid w:val="025D2EC9"/>
    <w:rsid w:val="0285305C"/>
    <w:rsid w:val="02EA6E40"/>
    <w:rsid w:val="02F86340"/>
    <w:rsid w:val="03340445"/>
    <w:rsid w:val="044C26EC"/>
    <w:rsid w:val="04832907"/>
    <w:rsid w:val="04B41781"/>
    <w:rsid w:val="05191440"/>
    <w:rsid w:val="05290AAF"/>
    <w:rsid w:val="06035C4C"/>
    <w:rsid w:val="06B94F89"/>
    <w:rsid w:val="083F2128"/>
    <w:rsid w:val="084C6652"/>
    <w:rsid w:val="08591B53"/>
    <w:rsid w:val="086742E3"/>
    <w:rsid w:val="0899555B"/>
    <w:rsid w:val="08BB1003"/>
    <w:rsid w:val="08FF1CCC"/>
    <w:rsid w:val="096B2D92"/>
    <w:rsid w:val="0A072B7A"/>
    <w:rsid w:val="0C39557F"/>
    <w:rsid w:val="0ED60DBF"/>
    <w:rsid w:val="0EEF38D9"/>
    <w:rsid w:val="0FA90070"/>
    <w:rsid w:val="119B613C"/>
    <w:rsid w:val="12EF5D04"/>
    <w:rsid w:val="130E4C12"/>
    <w:rsid w:val="133606A4"/>
    <w:rsid w:val="13DB164B"/>
    <w:rsid w:val="148E5537"/>
    <w:rsid w:val="14D90394"/>
    <w:rsid w:val="157D27CA"/>
    <w:rsid w:val="176C34BB"/>
    <w:rsid w:val="18B76B4E"/>
    <w:rsid w:val="18C741D5"/>
    <w:rsid w:val="18CC2CDB"/>
    <w:rsid w:val="199C1AD5"/>
    <w:rsid w:val="1A007C0A"/>
    <w:rsid w:val="1A7840BB"/>
    <w:rsid w:val="1B2D1EC5"/>
    <w:rsid w:val="1BF82A57"/>
    <w:rsid w:val="1CD67E7E"/>
    <w:rsid w:val="1E745EE8"/>
    <w:rsid w:val="21022930"/>
    <w:rsid w:val="216628D0"/>
    <w:rsid w:val="218617B3"/>
    <w:rsid w:val="218E189D"/>
    <w:rsid w:val="22F042E4"/>
    <w:rsid w:val="23F25488"/>
    <w:rsid w:val="26B97458"/>
    <w:rsid w:val="26C330E5"/>
    <w:rsid w:val="270B712B"/>
    <w:rsid w:val="277332D0"/>
    <w:rsid w:val="27BF3329"/>
    <w:rsid w:val="29740577"/>
    <w:rsid w:val="2AD50A34"/>
    <w:rsid w:val="2B592778"/>
    <w:rsid w:val="2B63139D"/>
    <w:rsid w:val="2BD15D21"/>
    <w:rsid w:val="2C7341FF"/>
    <w:rsid w:val="2D150B96"/>
    <w:rsid w:val="2D4A2D3F"/>
    <w:rsid w:val="2E5C4445"/>
    <w:rsid w:val="2E7806D6"/>
    <w:rsid w:val="2EC21951"/>
    <w:rsid w:val="2F057293"/>
    <w:rsid w:val="2FAF7BD8"/>
    <w:rsid w:val="2FED20DE"/>
    <w:rsid w:val="31A03429"/>
    <w:rsid w:val="335E5F05"/>
    <w:rsid w:val="33A74D52"/>
    <w:rsid w:val="33C629D2"/>
    <w:rsid w:val="341E7629"/>
    <w:rsid w:val="34DC5405"/>
    <w:rsid w:val="35070A44"/>
    <w:rsid w:val="35D23964"/>
    <w:rsid w:val="37637849"/>
    <w:rsid w:val="388D1222"/>
    <w:rsid w:val="389017B7"/>
    <w:rsid w:val="38D2213F"/>
    <w:rsid w:val="39461DE5"/>
    <w:rsid w:val="3A456E16"/>
    <w:rsid w:val="3B787F67"/>
    <w:rsid w:val="3B97788B"/>
    <w:rsid w:val="3DBE040B"/>
    <w:rsid w:val="3E447AB2"/>
    <w:rsid w:val="3E9043EA"/>
    <w:rsid w:val="3FA8393E"/>
    <w:rsid w:val="406B68A0"/>
    <w:rsid w:val="436C4E2F"/>
    <w:rsid w:val="43BE1884"/>
    <w:rsid w:val="441647C1"/>
    <w:rsid w:val="44F52628"/>
    <w:rsid w:val="45B02917"/>
    <w:rsid w:val="46063EA1"/>
    <w:rsid w:val="46776FF2"/>
    <w:rsid w:val="48B16866"/>
    <w:rsid w:val="48BD3373"/>
    <w:rsid w:val="49540848"/>
    <w:rsid w:val="498569D1"/>
    <w:rsid w:val="49AA46F1"/>
    <w:rsid w:val="4A8B3047"/>
    <w:rsid w:val="4CE96E3C"/>
    <w:rsid w:val="4D1E3EF6"/>
    <w:rsid w:val="4DB70F76"/>
    <w:rsid w:val="50C11ECF"/>
    <w:rsid w:val="517C0031"/>
    <w:rsid w:val="521C5786"/>
    <w:rsid w:val="53004C61"/>
    <w:rsid w:val="54BB10AC"/>
    <w:rsid w:val="54E81862"/>
    <w:rsid w:val="552A7D90"/>
    <w:rsid w:val="560C2A9A"/>
    <w:rsid w:val="567C4958"/>
    <w:rsid w:val="56945417"/>
    <w:rsid w:val="58476101"/>
    <w:rsid w:val="595F79D3"/>
    <w:rsid w:val="5DA2485A"/>
    <w:rsid w:val="5DB076E0"/>
    <w:rsid w:val="5DE27796"/>
    <w:rsid w:val="5E9627C1"/>
    <w:rsid w:val="5EB775F7"/>
    <w:rsid w:val="601A2DE7"/>
    <w:rsid w:val="61D14B91"/>
    <w:rsid w:val="633960EB"/>
    <w:rsid w:val="641B1A28"/>
    <w:rsid w:val="671E4157"/>
    <w:rsid w:val="674575A6"/>
    <w:rsid w:val="67BF5192"/>
    <w:rsid w:val="688558EE"/>
    <w:rsid w:val="68BB130F"/>
    <w:rsid w:val="6AE73E91"/>
    <w:rsid w:val="6DB259E7"/>
    <w:rsid w:val="6E5C2F83"/>
    <w:rsid w:val="6F347070"/>
    <w:rsid w:val="70892E46"/>
    <w:rsid w:val="70F21968"/>
    <w:rsid w:val="71905E5D"/>
    <w:rsid w:val="71D33DBD"/>
    <w:rsid w:val="725E766A"/>
    <w:rsid w:val="729A5A20"/>
    <w:rsid w:val="72F0605A"/>
    <w:rsid w:val="739C2C59"/>
    <w:rsid w:val="75704957"/>
    <w:rsid w:val="762403A9"/>
    <w:rsid w:val="771221EE"/>
    <w:rsid w:val="77843175"/>
    <w:rsid w:val="77BC5D46"/>
    <w:rsid w:val="780B3FD7"/>
    <w:rsid w:val="787E5742"/>
    <w:rsid w:val="797B13BC"/>
    <w:rsid w:val="79BD2A0E"/>
    <w:rsid w:val="7C576B88"/>
    <w:rsid w:val="7DD70DF6"/>
    <w:rsid w:val="7E97382D"/>
    <w:rsid w:val="7FE8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Body Text Indent 2"/>
    <w:basedOn w:val="1"/>
    <w:next w:val="1"/>
    <w:unhideWhenUsed/>
    <w:qFormat/>
    <w:uiPriority w:val="99"/>
    <w:pPr>
      <w:spacing w:after="120" w:line="480" w:lineRule="auto"/>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page number"/>
    <w:basedOn w:val="10"/>
    <w:unhideWhenUsed/>
    <w:qFormat/>
    <w:uiPriority w:val="0"/>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4169</Words>
  <Characters>4246</Characters>
  <Lines>28</Lines>
  <Paragraphs>7</Paragraphs>
  <TotalTime>6</TotalTime>
  <ScaleCrop>false</ScaleCrop>
  <LinksUpToDate>false</LinksUpToDate>
  <CharactersWithSpaces>4247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2021-10-27T01:02:00Z</dcterms:created>
  <dc:creator>槑孒</dc:creator>
  <cp:lastModifiedBy>89</cp:lastModifiedBy>
  <cp:lastPrinted>2023-11-13T02:49:00Z</cp:lastPrinted>
  <dcterms:modified xsi:type="dcterms:W3CDTF">2023-12-11T00:01:38Z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5127E33C161541E69F228845BA2D0D4D_13</vt:lpwstr>
  </property>
</Properties>
</file>