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rPr>
        <w:t>明光市证明事项告知承诺制目录汇总表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2033"/>
        <w:gridCol w:w="3966"/>
        <w:gridCol w:w="5351"/>
        <w:gridCol w:w="1832"/>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序号</w:t>
            </w:r>
          </w:p>
        </w:tc>
        <w:tc>
          <w:tcPr>
            <w:tcW w:w="2033"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政务服务事项名称</w:t>
            </w:r>
          </w:p>
        </w:tc>
        <w:tc>
          <w:tcPr>
            <w:tcW w:w="3966"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证明事项名称</w:t>
            </w:r>
          </w:p>
        </w:tc>
        <w:tc>
          <w:tcPr>
            <w:tcW w:w="5351"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法律依据</w:t>
            </w:r>
          </w:p>
        </w:tc>
        <w:tc>
          <w:tcPr>
            <w:tcW w:w="1832"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开具单位</w:t>
            </w:r>
          </w:p>
        </w:tc>
        <w:tc>
          <w:tcPr>
            <w:tcW w:w="496"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6"/>
            <w:vAlign w:val="center"/>
          </w:tcPr>
          <w:p>
            <w:pPr>
              <w:jc w:val="center"/>
              <w:rPr>
                <w:rFonts w:hint="default" w:ascii="仿宋_GB2312" w:hAnsi="仿宋_GB2312" w:eastAsia="仿宋_GB2312" w:cs="仿宋_GB2312"/>
                <w:sz w:val="28"/>
                <w:szCs w:val="28"/>
                <w:vertAlign w:val="baseline"/>
                <w:lang w:val="en-US" w:eastAsia="zh-CN"/>
              </w:rPr>
            </w:pPr>
            <w:r>
              <w:rPr>
                <w:rFonts w:hint="eastAsia" w:ascii="黑体" w:hAnsi="黑体" w:eastAsia="黑体" w:cs="黑体"/>
                <w:b w:val="0"/>
                <w:bCs w:val="0"/>
                <w:sz w:val="28"/>
                <w:szCs w:val="28"/>
                <w:vertAlign w:val="baseline"/>
                <w:lang w:val="en-US"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2033" w:type="dxa"/>
            <w:vAlign w:val="center"/>
          </w:tcPr>
          <w:p>
            <w:pPr>
              <w:jc w:val="lef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建筑工程施工许可证核发</w:t>
            </w:r>
          </w:p>
        </w:tc>
        <w:tc>
          <w:tcPr>
            <w:tcW w:w="3966" w:type="dxa"/>
            <w:vAlign w:val="center"/>
          </w:tcPr>
          <w:p>
            <w:pPr>
              <w:jc w:val="lef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建设资金已经落实承诺书</w:t>
            </w:r>
          </w:p>
        </w:tc>
        <w:tc>
          <w:tcPr>
            <w:tcW w:w="5351" w:type="dxa"/>
            <w:vAlign w:val="center"/>
          </w:tcPr>
          <w:p>
            <w:pPr>
              <w:jc w:val="lef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《建筑工程施工许可管理办法》（住建部令第18号发布，住建部令第42号修正）第四条第一款第（七）项</w:t>
            </w:r>
          </w:p>
        </w:tc>
        <w:tc>
          <w:tcPr>
            <w:tcW w:w="1832"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建设单位</w:t>
            </w:r>
          </w:p>
        </w:tc>
        <w:tc>
          <w:tcPr>
            <w:tcW w:w="496" w:type="dxa"/>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2033" w:type="dxa"/>
            <w:vAlign w:val="center"/>
          </w:tcPr>
          <w:p>
            <w:pPr>
              <w:jc w:val="lef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建设工程城建档案验收</w:t>
            </w:r>
          </w:p>
        </w:tc>
        <w:tc>
          <w:tcPr>
            <w:tcW w:w="3966" w:type="dxa"/>
            <w:vAlign w:val="center"/>
          </w:tcPr>
          <w:p>
            <w:pPr>
              <w:jc w:val="lef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建设工程城建档案验收告知承诺书</w:t>
            </w:r>
          </w:p>
        </w:tc>
        <w:tc>
          <w:tcPr>
            <w:tcW w:w="5351" w:type="dxa"/>
            <w:vAlign w:val="center"/>
          </w:tcPr>
          <w:p>
            <w:pPr>
              <w:numPr>
                <w:ilvl w:val="0"/>
                <w:numId w:val="1"/>
              </w:numPr>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安徽省《创优营商环境对标举措（2022版）》（皖政办秘</w:t>
            </w:r>
            <w:r>
              <w:rPr>
                <w:rFonts w:hint="eastAsia" w:ascii="仿宋_GB2312" w:hAnsi="仿宋_GB2312" w:eastAsia="仿宋_GB2312" w:cs="仿宋_GB2312"/>
                <w:kern w:val="2"/>
                <w:sz w:val="28"/>
                <w:szCs w:val="28"/>
                <w:vertAlign w:val="baseline"/>
                <w:lang w:val="en-US" w:eastAsia="zh-CN" w:bidi="ar"/>
              </w:rPr>
              <w:t>〔2022〕13号</w:t>
            </w:r>
            <w:r>
              <w:rPr>
                <w:rFonts w:hint="eastAsia" w:ascii="仿宋_GB2312" w:hAnsi="仿宋_GB2312" w:eastAsia="仿宋_GB2312" w:cs="仿宋_GB2312"/>
                <w:sz w:val="28"/>
                <w:szCs w:val="28"/>
                <w:vertAlign w:val="baseline"/>
                <w:lang w:val="en-US" w:eastAsia="zh-CN"/>
              </w:rPr>
              <w:t>）“二、工程建设项目报建领域”第8条；</w:t>
            </w:r>
          </w:p>
          <w:p>
            <w:pPr>
              <w:numPr>
                <w:ilvl w:val="0"/>
                <w:numId w:val="1"/>
              </w:numPr>
              <w:jc w:val="lef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《滁州市优化营商环境90条（2022年版）》第34条</w:t>
            </w:r>
          </w:p>
        </w:tc>
        <w:tc>
          <w:tcPr>
            <w:tcW w:w="1832"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建设单位</w:t>
            </w:r>
          </w:p>
        </w:tc>
        <w:tc>
          <w:tcPr>
            <w:tcW w:w="496" w:type="dxa"/>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6"/>
            <w:vAlign w:val="center"/>
          </w:tcPr>
          <w:p>
            <w:pPr>
              <w:jc w:val="center"/>
              <w:rPr>
                <w:rFonts w:hint="default" w:ascii="仿宋_GB2312" w:hAnsi="仿宋_GB2312" w:eastAsia="仿宋_GB2312" w:cs="仿宋_GB2312"/>
                <w:sz w:val="28"/>
                <w:szCs w:val="28"/>
                <w:vertAlign w:val="baseline"/>
                <w:lang w:val="en-US" w:eastAsia="zh-CN"/>
              </w:rPr>
            </w:pPr>
            <w:r>
              <w:rPr>
                <w:rFonts w:hint="eastAsia" w:ascii="黑体" w:hAnsi="黑体" w:eastAsia="黑体" w:cs="黑体"/>
                <w:b w:val="0"/>
                <w:bCs w:val="0"/>
                <w:sz w:val="28"/>
                <w:szCs w:val="28"/>
                <w:vertAlign w:val="baseline"/>
                <w:lang w:val="en-US" w:eastAsia="zh-CN"/>
              </w:rPr>
              <w:t>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2033" w:type="dxa"/>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0"/>
                <w:sz w:val="28"/>
                <w:szCs w:val="28"/>
                <w:lang w:eastAsia="zh-CN"/>
              </w:rPr>
              <w:t>雷电防护装置设计审核</w:t>
            </w:r>
          </w:p>
        </w:tc>
        <w:tc>
          <w:tcPr>
            <w:tcW w:w="3966" w:type="dxa"/>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0"/>
                <w:sz w:val="28"/>
                <w:szCs w:val="28"/>
              </w:rPr>
              <w:t>设计中所采用的防雷产品相关说明</w:t>
            </w:r>
          </w:p>
        </w:tc>
        <w:tc>
          <w:tcPr>
            <w:tcW w:w="5351" w:type="dxa"/>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color w:val="000000"/>
                <w:kern w:val="0"/>
                <w:sz w:val="28"/>
                <w:szCs w:val="28"/>
              </w:rPr>
              <w:t>《雷电防护装置设计审核和竣工验收规定》（中国气象局令第37号）第七条</w:t>
            </w:r>
          </w:p>
        </w:tc>
        <w:tc>
          <w:tcPr>
            <w:tcW w:w="1832" w:type="dxa"/>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color w:val="000000"/>
                <w:kern w:val="0"/>
                <w:sz w:val="28"/>
                <w:szCs w:val="28"/>
                <w:lang w:eastAsia="zh-CN"/>
              </w:rPr>
              <w:t>设计单位</w:t>
            </w:r>
          </w:p>
        </w:tc>
        <w:tc>
          <w:tcPr>
            <w:tcW w:w="496" w:type="dxa"/>
            <w:vAlign w:val="center"/>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2033" w:type="dxa"/>
            <w:vAlign w:val="center"/>
          </w:tcPr>
          <w:p>
            <w:pPr>
              <w:widowControl/>
              <w:jc w:val="left"/>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eastAsia="zh-CN"/>
              </w:rPr>
              <w:t>雷电防护装置竣工验收</w:t>
            </w:r>
          </w:p>
        </w:tc>
        <w:tc>
          <w:tcPr>
            <w:tcW w:w="3966" w:type="dxa"/>
            <w:vAlign w:val="center"/>
          </w:tcPr>
          <w:p>
            <w:pPr>
              <w:widowControl/>
              <w:jc w:val="left"/>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防雷产品出厂合格证和安装记录</w:t>
            </w:r>
          </w:p>
        </w:tc>
        <w:tc>
          <w:tcPr>
            <w:tcW w:w="5351" w:type="dxa"/>
            <w:vAlign w:val="center"/>
          </w:tcPr>
          <w:p>
            <w:pPr>
              <w:widowControl/>
              <w:jc w:val="left"/>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rPr>
              <w:t>《雷电防护装置设计审核和竣工验收规定》（中国气象局令第37号）第十二条</w:t>
            </w:r>
          </w:p>
        </w:tc>
        <w:tc>
          <w:tcPr>
            <w:tcW w:w="1832" w:type="dxa"/>
            <w:vAlign w:val="center"/>
          </w:tcPr>
          <w:p>
            <w:pPr>
              <w:widowControl/>
              <w:jc w:val="left"/>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eastAsia="zh-CN"/>
              </w:rPr>
              <w:t>申请人</w:t>
            </w:r>
          </w:p>
        </w:tc>
        <w:tc>
          <w:tcPr>
            <w:tcW w:w="496" w:type="dxa"/>
            <w:vAlign w:val="center"/>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6"/>
            <w:vAlign w:val="center"/>
          </w:tcPr>
          <w:p>
            <w:pPr>
              <w:jc w:val="center"/>
              <w:rPr>
                <w:rFonts w:hint="default" w:ascii="仿宋_GB2312" w:hAnsi="仿宋_GB2312" w:eastAsia="仿宋_GB2312" w:cs="仿宋_GB2312"/>
                <w:sz w:val="28"/>
                <w:szCs w:val="28"/>
                <w:vertAlign w:val="baseline"/>
                <w:lang w:val="en-US" w:eastAsia="zh-CN"/>
              </w:rPr>
            </w:pPr>
            <w:r>
              <w:rPr>
                <w:rFonts w:hint="eastAsia" w:ascii="黑体" w:hAnsi="黑体" w:eastAsia="黑体" w:cs="黑体"/>
                <w:b w:val="0"/>
                <w:bCs w:val="0"/>
                <w:sz w:val="28"/>
                <w:szCs w:val="28"/>
                <w:vertAlign w:val="baseline"/>
                <w:lang w:val="en-US" w:eastAsia="zh-CN"/>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有限责任公司设立登记</w:t>
            </w:r>
          </w:p>
        </w:tc>
        <w:tc>
          <w:tcPr>
            <w:tcW w:w="3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住所使用证明</w:t>
            </w:r>
          </w:p>
        </w:tc>
        <w:tc>
          <w:tcPr>
            <w:tcW w:w="53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1.《中华人民共和国公司法》第二十三条 设立有限责任公司，应当具备下列条件：（一）股东符合法定人数；（二）有符合公司章程规定的全体股东认缴的出资额（三）股东共同制定公司章程；（四）有公司名称，建立符合有限责任公司要求的组织机；</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（五）有公司住所。</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2.《中华人民共和国市场主体登记管理条例》第十六条　申请办理市场主体登记，应当提交下列材料：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（一）申请书；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（二）申请人资格文件、自然人身份证明；</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（三）住所或者主要经营场所相关文件；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（四）公司、非公司企业法人、农民专业合作社（联合社）章程或者合伙企业合伙协议；</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（五）法律、行政法规和国务院市场监督管理部门规定提交的其他材料。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国务院市场监督管理部门应当根据市场主体类型分别制定登记材料清单和文书格式样本，通过政府网站、登记机关服务窗口等向社会公开。</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登记机关能够通过政务信息共享平台获取的市场主体登记相关信息，不得要求申请人重复提供。</w:t>
            </w:r>
          </w:p>
        </w:tc>
        <w:tc>
          <w:tcPr>
            <w:tcW w:w="183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申请人</w:t>
            </w:r>
          </w:p>
        </w:tc>
        <w:tc>
          <w:tcPr>
            <w:tcW w:w="496" w:type="dxa"/>
            <w:vAlign w:val="center"/>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公司变更住所登记</w:t>
            </w:r>
          </w:p>
        </w:tc>
        <w:tc>
          <w:tcPr>
            <w:tcW w:w="3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变更后的住所使用证明</w:t>
            </w:r>
          </w:p>
        </w:tc>
        <w:tc>
          <w:tcPr>
            <w:tcW w:w="53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《中华人民共和国市场主体登记管理条例实施细则》第三十五条 市场主体变更住所（主要经营场所、经营场所），应当在迁入新住所（主要经营场所、经营场所）前向迁入地登记机关申请变更登记，并提交新的住所（主要经营场所、经营场所）使用相关文件。</w:t>
            </w:r>
          </w:p>
        </w:tc>
        <w:tc>
          <w:tcPr>
            <w:tcW w:w="183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申请人</w:t>
            </w:r>
          </w:p>
        </w:tc>
        <w:tc>
          <w:tcPr>
            <w:tcW w:w="496" w:type="dxa"/>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3</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分公司设立登记</w:t>
            </w:r>
          </w:p>
        </w:tc>
        <w:tc>
          <w:tcPr>
            <w:tcW w:w="3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分公司营业场所使用证明</w:t>
            </w:r>
          </w:p>
        </w:tc>
        <w:tc>
          <w:tcPr>
            <w:tcW w:w="53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《中华人民共和国市场主体登记管理条例》第十六条　申请办理市场主体登记，应当提交下列材料：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（一）申请书；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（二）申请人资格文件、自然人身份证明；</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（三）住所或者主要经营场所相关文件；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（四）公司、非公司企业法人、农民专业合作社（联合社）章程或者合伙企业合伙协议；</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（五）法律、行政法规和国务院市场监督管理部门规定提交的其他材料。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国务院市场监督管理部门应当根据市场主体类型分别制定登记材料清单和文书格式样本，通过政府网站、登记机关服务窗口等向社会公开。</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登记机关能够通过政务信息共享平台获取的市场主体登记相关信息，不得要求申请人重复提供。</w:t>
            </w:r>
          </w:p>
        </w:tc>
        <w:tc>
          <w:tcPr>
            <w:tcW w:w="183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申请人</w:t>
            </w:r>
          </w:p>
        </w:tc>
        <w:tc>
          <w:tcPr>
            <w:tcW w:w="496" w:type="dxa"/>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4</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分公司变更住所登记</w:t>
            </w:r>
          </w:p>
        </w:tc>
        <w:tc>
          <w:tcPr>
            <w:tcW w:w="3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变更后营业场所使用证明</w:t>
            </w:r>
          </w:p>
        </w:tc>
        <w:tc>
          <w:tcPr>
            <w:tcW w:w="53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《中华人民共和国市场主体登记管理条例实施细则》第三十五条 市场主体变更住所（主要经营场所、经营场所），应当在迁入新住所（主要经营场所、经营场所）前向迁入地登记机关申请变更登记，并提交新的住所（主要经营场所、经营场所）使用相关文件。</w:t>
            </w:r>
          </w:p>
        </w:tc>
        <w:tc>
          <w:tcPr>
            <w:tcW w:w="183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申请人</w:t>
            </w:r>
          </w:p>
        </w:tc>
        <w:tc>
          <w:tcPr>
            <w:tcW w:w="496" w:type="dxa"/>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5</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非公司企业法人设立登记</w:t>
            </w:r>
          </w:p>
        </w:tc>
        <w:tc>
          <w:tcPr>
            <w:tcW w:w="3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住所使用证明</w:t>
            </w:r>
          </w:p>
        </w:tc>
        <w:tc>
          <w:tcPr>
            <w:tcW w:w="53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《中华人民共和国市场主体登记管理条例》第十六条　申请办理市场主体登记，应当提交下列材料：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（一）申请书；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（二）申请人资格文件、自然人身份证明；</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（三）住所或者主要经营场所相关文件；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（四）公司、非公司企业法人、农民专业合作社（联合社）章程或者合伙企业合伙协议；</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（五）法律、行政法规和国务院市场监督管理部门规定提交的其他材料。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国务院市场监督管理部门应当根据市场主体类型分别制定登记材料清单和文书格式样本，通过政府网站、登记机关服务窗口等向社会公开。</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登记机关能够通过政务信息共享平台获取的市场主体登记相关信息，不得要求申请人重复提供。</w:t>
            </w:r>
          </w:p>
        </w:tc>
        <w:tc>
          <w:tcPr>
            <w:tcW w:w="183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申请人</w:t>
            </w:r>
          </w:p>
        </w:tc>
        <w:tc>
          <w:tcPr>
            <w:tcW w:w="496" w:type="dxa"/>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6</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非公司企业法人变更住所登记</w:t>
            </w:r>
          </w:p>
        </w:tc>
        <w:tc>
          <w:tcPr>
            <w:tcW w:w="3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变更后住所的使用证明</w:t>
            </w:r>
          </w:p>
        </w:tc>
        <w:tc>
          <w:tcPr>
            <w:tcW w:w="53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《中华人民共和国市场主体登记管理条例实施细则》第三十五条 市场主体变更住所（主要经营场所、经营场所），应当在迁入新住所（主要经营场所、经营场所）前向迁入地登记机关申请变更登记，并提交新的住所（主要经营场所、经营场所）使用相关文件。</w:t>
            </w:r>
          </w:p>
        </w:tc>
        <w:tc>
          <w:tcPr>
            <w:tcW w:w="183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申请人</w:t>
            </w:r>
          </w:p>
        </w:tc>
        <w:tc>
          <w:tcPr>
            <w:tcW w:w="496" w:type="dxa"/>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7</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营业单位、 企业非法人分支机构开业登记</w:t>
            </w:r>
          </w:p>
        </w:tc>
        <w:tc>
          <w:tcPr>
            <w:tcW w:w="3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营业单位地址的使用证明</w:t>
            </w:r>
          </w:p>
        </w:tc>
        <w:tc>
          <w:tcPr>
            <w:tcW w:w="53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《中华人民共和国市场主体登记管理条例》第十六条　申请办理市场主体登记，应当提交下列材料：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（一）申请书；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（二）申请人资格文件、自然人身份证明；</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（三）住所或者主要经营场所相关文件；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（四）公司、非公司企业法人、农民专业合作社（联合社）章程或者合伙企业合伙协议；</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（五）法律、行政法规和国务院市场监督管理部门规定提交的其他材料。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国务院市场监督管理部门应当根据市场主体类型分别制定登记材料清单和文书格式样本，通过政府网站、登记机关服务窗口等向社会公开。</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登记机关能够通过政务信息共享平台获取的市场主体登记相关信息，不得要求申请人重复提供。</w:t>
            </w:r>
          </w:p>
        </w:tc>
        <w:tc>
          <w:tcPr>
            <w:tcW w:w="183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申请人</w:t>
            </w:r>
          </w:p>
        </w:tc>
        <w:tc>
          <w:tcPr>
            <w:tcW w:w="496" w:type="dxa"/>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8</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营业单位、 企业非法人分支机构变更住所登记</w:t>
            </w:r>
          </w:p>
        </w:tc>
        <w:tc>
          <w:tcPr>
            <w:tcW w:w="3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变更后地址的使用证明</w:t>
            </w:r>
          </w:p>
        </w:tc>
        <w:tc>
          <w:tcPr>
            <w:tcW w:w="53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《中华人民共和国市场主体登记管理条例实施细则》第三十五条 市场主体变更住所（主要经营场所、经营场所），应当在迁入新住所（主要经营场所、经营场所）前向迁入地登记机关申请变更登记，并提交新的住所（主要经营场所、经营场所）使用相关文件。</w:t>
            </w:r>
          </w:p>
        </w:tc>
        <w:tc>
          <w:tcPr>
            <w:tcW w:w="183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申请人</w:t>
            </w:r>
          </w:p>
        </w:tc>
        <w:tc>
          <w:tcPr>
            <w:tcW w:w="496" w:type="dxa"/>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9</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合伙企业设立登记</w:t>
            </w:r>
          </w:p>
        </w:tc>
        <w:tc>
          <w:tcPr>
            <w:tcW w:w="3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主要经营场所使用证明</w:t>
            </w:r>
          </w:p>
        </w:tc>
        <w:tc>
          <w:tcPr>
            <w:tcW w:w="53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1.《中华人民共和国合伙企业法》第十四条　设立合伙企业，应当具备下列条件：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（一）有二个以上合伙人。合伙人为自然人的，应当具有完全民事行为能力；</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（二）有书面合伙协议；</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（三）有合伙人认缴或者实际缴付的出资；</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（四）有合伙企业的名称和生产经营场所；</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（五）法律、行政法规规定的其他条件。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2.《中华人民共和国市场主体登记管理条例》第十六条　申请办理市场主体登记，应当提交下列材料：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（一）申请书；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（二）申请人资格文件、自然人身份证明；</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（三）住所或者主要经营场所相关文件；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（四）公司、非公司企业法人、农民专业合作社（联合社）章程或者合伙企业合伙协议；</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（五）法律、行政法规和国务院市场监督管理部门规定提交的其他材料。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国务院市场监督管理部门应当根据市场主体类型分别制定登记材料清单和文书格式样本，通过政府网站、登记机关服务窗口等向社会公开。</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登记机关能够通过政务信息共享平台获取的市场主体登记相关信息，不得要求申请人重复提供。</w:t>
            </w:r>
          </w:p>
        </w:tc>
        <w:tc>
          <w:tcPr>
            <w:tcW w:w="183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申请人</w:t>
            </w:r>
          </w:p>
        </w:tc>
        <w:tc>
          <w:tcPr>
            <w:tcW w:w="496" w:type="dxa"/>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10</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合伙企业变更主要经营场所登记</w:t>
            </w:r>
          </w:p>
        </w:tc>
        <w:tc>
          <w:tcPr>
            <w:tcW w:w="3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变更后主要经营场所使用证明</w:t>
            </w:r>
          </w:p>
        </w:tc>
        <w:tc>
          <w:tcPr>
            <w:tcW w:w="53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《中华人民共和国市场主体登记管理条例实施细则》第三十五条 市场主体变更住所（主要经营场所、经营场所），应当在迁入新住所（主要经营场所、经营场所）前向迁入地登记机关申请变更登记，并提交新的住所（主要经营场所、经营场所）使用相关文件。</w:t>
            </w:r>
          </w:p>
        </w:tc>
        <w:tc>
          <w:tcPr>
            <w:tcW w:w="183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申请人</w:t>
            </w:r>
          </w:p>
        </w:tc>
        <w:tc>
          <w:tcPr>
            <w:tcW w:w="496" w:type="dxa"/>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11</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合伙企业分支机构设立登记</w:t>
            </w:r>
          </w:p>
        </w:tc>
        <w:tc>
          <w:tcPr>
            <w:tcW w:w="3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经营场所使用证明</w:t>
            </w:r>
          </w:p>
        </w:tc>
        <w:tc>
          <w:tcPr>
            <w:tcW w:w="53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《中华人民共和国市场主体登记管理条例》第十六条　申请办理市场主体登记，应当提交下列材料：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（一）申请书；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（二）申请人资格文件、自然人身份证明；</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（三）住所或者主要经营场所相关文件；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（四）公司、非公司企业法人、农民专业合作社（联合社）章程或者合伙企业合伙协议；</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（五）法律、行政法规和国务院市场监督管理部门规定提交的其他材料。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国务院市场监督管理部门应当根据市场主体类型分别制定登记材料清单和文书格式样本，通过政府网站、登记机关服务窗口等向社会公开。</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登记机关能够通过政务信息共享平台获取的市场主体登记相关信息，不得要求申请人重复提供。</w:t>
            </w:r>
          </w:p>
        </w:tc>
        <w:tc>
          <w:tcPr>
            <w:tcW w:w="183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申请人</w:t>
            </w:r>
          </w:p>
        </w:tc>
        <w:tc>
          <w:tcPr>
            <w:tcW w:w="496" w:type="dxa"/>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12</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合伙企业分支机构变更经营场所登记</w:t>
            </w:r>
          </w:p>
        </w:tc>
        <w:tc>
          <w:tcPr>
            <w:tcW w:w="3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变更后经营场所使用证明</w:t>
            </w:r>
          </w:p>
        </w:tc>
        <w:tc>
          <w:tcPr>
            <w:tcW w:w="53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《中华人民共和国市场主体登记管理条例实施细则》第三十五条 市场主体变更住所（主要经营场所、经营场所），应当在迁入新住所（主要经营场所、经营场所）前向迁入地登记机关申请变更登记，并提交新的住所（主要经营场所、经营场所）使用相关文件。</w:t>
            </w:r>
          </w:p>
        </w:tc>
        <w:tc>
          <w:tcPr>
            <w:tcW w:w="183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申请人</w:t>
            </w:r>
          </w:p>
        </w:tc>
        <w:tc>
          <w:tcPr>
            <w:tcW w:w="496" w:type="dxa"/>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13</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个人独资企业设立登记</w:t>
            </w:r>
          </w:p>
        </w:tc>
        <w:tc>
          <w:tcPr>
            <w:tcW w:w="3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住所使用证明</w:t>
            </w:r>
          </w:p>
        </w:tc>
        <w:tc>
          <w:tcPr>
            <w:tcW w:w="53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1.《中华人民共和国个人独资企业法》第八条 设立个人独资企业应当具备下列条件：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 投资人为一个自然人；</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 有合法的企业名称；</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 有投资人申报的出资；</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 有固定的生产经营场所和必要的生产经营条件；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 有必要的从业人员。</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2.《中华人民共和国市场主体登记管理条例》第十六条　申请办理市场主体登记，应当提交下列材料：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（一）申请书；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（二）申请人资格文件、自然人身份证明；</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（三）住所或者主要经营场所相关文件；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（四）公司、非公司企业法人、农民专业合作社（联合社）章程或者合伙企业合伙协议；</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（五）法律、行政法规和国务院市场监督管理部门规定提交的其他材料。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国务院市场监督管理部门应当根据市场主体类型分别制定登记材料清单和文书格式样本，通过政府网站、登记机关服务窗口等向社会公开。</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登记机关能够通过政务信息共享平台获取的市场主体登记相关信息，不得要求申请人重复提供。</w:t>
            </w:r>
          </w:p>
        </w:tc>
        <w:tc>
          <w:tcPr>
            <w:tcW w:w="183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申请人</w:t>
            </w:r>
          </w:p>
        </w:tc>
        <w:tc>
          <w:tcPr>
            <w:tcW w:w="496" w:type="dxa"/>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14</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个人独资企业变更住所登记</w:t>
            </w:r>
          </w:p>
        </w:tc>
        <w:tc>
          <w:tcPr>
            <w:tcW w:w="3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变更后的住所使用证明</w:t>
            </w:r>
          </w:p>
        </w:tc>
        <w:tc>
          <w:tcPr>
            <w:tcW w:w="53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《中华人民共和国市场主体登记管理条例实施细则》第三十五条 市场主体变更住所（主要经营场所、经营场所），应当在迁入新住所（主要经营场所、经营场所）前向迁入地登记机关申请变更登记，并提交新的住所（主要经营场所、经营场所）使用相关文件。</w:t>
            </w:r>
          </w:p>
        </w:tc>
        <w:tc>
          <w:tcPr>
            <w:tcW w:w="183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申请人</w:t>
            </w:r>
          </w:p>
        </w:tc>
        <w:tc>
          <w:tcPr>
            <w:tcW w:w="496" w:type="dxa"/>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15</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个人独资企业分支机构设立登记</w:t>
            </w:r>
          </w:p>
        </w:tc>
        <w:tc>
          <w:tcPr>
            <w:tcW w:w="3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经营场所使用证明</w:t>
            </w:r>
          </w:p>
        </w:tc>
        <w:tc>
          <w:tcPr>
            <w:tcW w:w="53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《中华人民共和国市场主体登记管理条例》第十六条　申请办理市场主体登记，应当提交下列材料：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（一）申请书；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（二）申请人资格文件、自然人身份证明；</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（三）住所或者主要经营场所相关文件；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（四）公司、非公司企业法人、农民专业合作社（联合社）章程或者合伙企业合伙协议；</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（五）法律、行政法规和国务院市场监督管理部门规定提交的其他材料。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国务院市场监督管理部门应当根据市场主体类型分别制定登记材料清单和文书格式样本，通过政府网站、登记机关服务窗口等向社会公开。</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登记机关能够通过政务信息共享平台获取的市场主体登记相关信息，不得要求申请人重复提供。</w:t>
            </w:r>
          </w:p>
        </w:tc>
        <w:tc>
          <w:tcPr>
            <w:tcW w:w="183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申请人</w:t>
            </w:r>
          </w:p>
        </w:tc>
        <w:tc>
          <w:tcPr>
            <w:tcW w:w="496" w:type="dxa"/>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16</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个人独资企业分支机构变更经营场所登记</w:t>
            </w:r>
          </w:p>
        </w:tc>
        <w:tc>
          <w:tcPr>
            <w:tcW w:w="3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变更后经营场所使用证明</w:t>
            </w:r>
          </w:p>
        </w:tc>
        <w:tc>
          <w:tcPr>
            <w:tcW w:w="53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《中华人民共和国市场主体登记管理条例实施细则》第三十五条 市场主体变更住所（主要经营场所、经营场所），应当在迁入新住所（主要经营场所、经营场所）前向迁入地登记机关申请变更登记，并提交新的住所（主要经营场所、经营场所）使用相关文件。</w:t>
            </w:r>
          </w:p>
        </w:tc>
        <w:tc>
          <w:tcPr>
            <w:tcW w:w="183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申请人</w:t>
            </w:r>
          </w:p>
        </w:tc>
        <w:tc>
          <w:tcPr>
            <w:tcW w:w="496" w:type="dxa"/>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17</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农民专业合作社（联合社）设立登记</w:t>
            </w:r>
          </w:p>
        </w:tc>
        <w:tc>
          <w:tcPr>
            <w:tcW w:w="3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住所使用证明</w:t>
            </w:r>
          </w:p>
        </w:tc>
        <w:tc>
          <w:tcPr>
            <w:tcW w:w="53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1.《中华人民共和国农民专业合作社法》第十条 设立农民专业合作社，应当具备下列条件: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(一)有五名以上符合本法第十四条、第十五条规定的成员;</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(二)有符合本法规定的章程;</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(三)有符合本法规定的组织机构;</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(四)有符合法律、行政法规规定的名称和章程确定的住所;</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(五)有符合章程规定的成员出资。</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2.《中华人民共和国市场主体登记管理条例》第十六条　申请办理市场主体登记，应当提交下列材料：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（一）申请书；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（二）申请人资格文件、自然人身份证明；</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（三）住所或者主要经营场所相关文件；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（四）公司、非公司企业法人、农民专业合作社（联合社）章程或者合伙企业合伙协议；</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（五）法律、行政法规和国务院市场监督管理部门规定提交的其他材料。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国务院市场监督管理部门应当根据市场主体类型分别制定登记材料清单和文书格式样本，通过政府网站、登记机关服务窗口等向社会公开。</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登记机关能够通过政务信息共享平台获取的市场主体登记相关信息，不得要求申请人重复提供。</w:t>
            </w:r>
          </w:p>
        </w:tc>
        <w:tc>
          <w:tcPr>
            <w:tcW w:w="183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申请人</w:t>
            </w:r>
          </w:p>
        </w:tc>
        <w:tc>
          <w:tcPr>
            <w:tcW w:w="496" w:type="dxa"/>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18</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农民专业合作社（联合社）变更住所登记</w:t>
            </w:r>
          </w:p>
        </w:tc>
        <w:tc>
          <w:tcPr>
            <w:tcW w:w="3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变更后的住所使用证明</w:t>
            </w:r>
          </w:p>
        </w:tc>
        <w:tc>
          <w:tcPr>
            <w:tcW w:w="53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《中华人民共和国市场主体登记管理条例实施细则》第三十五条 市场主体变更住所（主要经营场所、经营场所），应当在迁入新住所（主要经营场所、经营场所）前向迁入地登记机关申请变更登记，并提交新的住所（主要经营场所、经营场所）使用相关文件。</w:t>
            </w:r>
          </w:p>
        </w:tc>
        <w:tc>
          <w:tcPr>
            <w:tcW w:w="183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申请人</w:t>
            </w:r>
          </w:p>
        </w:tc>
        <w:tc>
          <w:tcPr>
            <w:tcW w:w="496" w:type="dxa"/>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19</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农民专业合作社（联合社）分支机构设立登记</w:t>
            </w:r>
          </w:p>
        </w:tc>
        <w:tc>
          <w:tcPr>
            <w:tcW w:w="3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经营场所使用证明</w:t>
            </w:r>
          </w:p>
        </w:tc>
        <w:tc>
          <w:tcPr>
            <w:tcW w:w="53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《中华人民共和国市场主体登记管理条例》第十六条　申请办理市场主体登记，应当提交下列材料：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（一）申请书；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（二）申请人资格文件、自然人身份证明；</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（三）住所或者主要经营场所相关文件；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（四）公司、非公司企业法人、农民专业合作社（联合社）章程或者合伙企业合伙协议；</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（五）法律、行政法规和国务院市场监督管理部门规定提交的其他材料。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国务院市场监督管理部门应当根据市场主体类型分别制定登记材料清单和文书格式样本，通过政府网站、登记机关服务窗口等向社会公开。</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登记机关能够通过政务信息共享平台获取的市场主体登记相关信息，不得要求申请人重复提供。</w:t>
            </w:r>
          </w:p>
        </w:tc>
        <w:tc>
          <w:tcPr>
            <w:tcW w:w="183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申请人</w:t>
            </w:r>
          </w:p>
        </w:tc>
        <w:tc>
          <w:tcPr>
            <w:tcW w:w="496" w:type="dxa"/>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20</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农民专业合作社（联合社）分支机构变更经营场所登记</w:t>
            </w:r>
          </w:p>
        </w:tc>
        <w:tc>
          <w:tcPr>
            <w:tcW w:w="3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变更后经营场所使用证明</w:t>
            </w:r>
          </w:p>
        </w:tc>
        <w:tc>
          <w:tcPr>
            <w:tcW w:w="53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《中华人民共和国市场主体登记管理条例实施细则》第三十五条 市场主体变更住所（主要经营场所、经营场所），应当在迁入新住所（主要经营场所、经营场所）前向迁入地登记机关申请变更登记，并提交新的住所（主要经营场所、经营场所）使用相关文件。</w:t>
            </w:r>
          </w:p>
        </w:tc>
        <w:tc>
          <w:tcPr>
            <w:tcW w:w="183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申请人</w:t>
            </w:r>
          </w:p>
        </w:tc>
        <w:tc>
          <w:tcPr>
            <w:tcW w:w="496" w:type="dxa"/>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21</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个体工商户设立登记</w:t>
            </w:r>
          </w:p>
        </w:tc>
        <w:tc>
          <w:tcPr>
            <w:tcW w:w="3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经营场所使用证明</w:t>
            </w:r>
          </w:p>
        </w:tc>
        <w:tc>
          <w:tcPr>
            <w:tcW w:w="53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《中华人民共和国市场主体登记管理条例》第十六条　申请办理市场主体登记，应当提交下列材料：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（一）申请书；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（二）申请人资格文件、自然人身份证明；</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（三）住所或者主要经营场所相关文件；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（四）公司、非公司企业法人、农民专业合作社（联合社）章程或者合伙企业合伙协议；</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（五）法律、行政法规和国务院市场监督管理部门规定提交的其他材料。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国务院市场监督管理部门应当根据市场主体类型分别制定登记材料清单和文书格式样本，通过政府网站、登记机关服务窗口等向社会公开。</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登记机关能够通过政务信息共享平台获取的市场主体登记相关信息，不得要求申请人重复提供。</w:t>
            </w:r>
          </w:p>
        </w:tc>
        <w:tc>
          <w:tcPr>
            <w:tcW w:w="183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申请人</w:t>
            </w:r>
          </w:p>
        </w:tc>
        <w:tc>
          <w:tcPr>
            <w:tcW w:w="496" w:type="dxa"/>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22</w:t>
            </w:r>
          </w:p>
        </w:tc>
        <w:tc>
          <w:tcPr>
            <w:tcW w:w="2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个体工商户变更经营场所登记</w:t>
            </w:r>
          </w:p>
        </w:tc>
        <w:tc>
          <w:tcPr>
            <w:tcW w:w="39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变更后经营场所使用证明</w:t>
            </w:r>
          </w:p>
        </w:tc>
        <w:tc>
          <w:tcPr>
            <w:tcW w:w="53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《中华人民共和国市场主体登记管理条例实施细则》第三十五条 市场主体变更住所（主要经营场所、经营场所），应当在迁入新住所（主要经营场所、经营场所）前向迁入地登记机关申请变更登记，并提交新的住所（主要经营场所、经营场所）使用相关文件。</w:t>
            </w:r>
          </w:p>
        </w:tc>
        <w:tc>
          <w:tcPr>
            <w:tcW w:w="183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申请人</w:t>
            </w:r>
          </w:p>
        </w:tc>
        <w:tc>
          <w:tcPr>
            <w:tcW w:w="496" w:type="dxa"/>
          </w:tcPr>
          <w:p>
            <w:pPr>
              <w:jc w:val="lef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6"/>
            <w:vAlign w:val="center"/>
          </w:tcPr>
          <w:p>
            <w:pPr>
              <w:jc w:val="center"/>
              <w:rPr>
                <w:rFonts w:hint="default" w:ascii="仿宋_GB2312" w:hAnsi="仿宋_GB2312" w:eastAsia="仿宋_GB2312" w:cs="仿宋_GB2312"/>
                <w:sz w:val="28"/>
                <w:szCs w:val="28"/>
                <w:vertAlign w:val="baseline"/>
                <w:lang w:val="en-US" w:eastAsia="zh-CN"/>
              </w:rPr>
            </w:pPr>
            <w:r>
              <w:rPr>
                <w:rFonts w:hint="eastAsia" w:ascii="黑体" w:hAnsi="黑体" w:eastAsia="黑体" w:cs="黑体"/>
                <w:b w:val="0"/>
                <w:bCs w:val="0"/>
                <w:sz w:val="28"/>
                <w:szCs w:val="28"/>
                <w:vertAlign w:val="baseline"/>
                <w:lang w:val="en-US" w:eastAsia="zh-CN"/>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1</w:t>
            </w: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000000" w:themeColor="text1"/>
                <w:kern w:val="2"/>
                <w:sz w:val="28"/>
                <w:szCs w:val="28"/>
                <w:vertAlign w:val="baseline"/>
                <w:lang w:val="en-US" w:eastAsia="zh-CN" w:bidi="ar-SA"/>
                <w14:textFill>
                  <w14:solidFill>
                    <w14:schemeClr w14:val="tx1"/>
                  </w14:solidFill>
                </w14:textFill>
              </w:rPr>
            </w:pPr>
          </w:p>
        </w:tc>
        <w:tc>
          <w:tcPr>
            <w:tcW w:w="2033" w:type="dxa"/>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取水许可</w:t>
            </w: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3966" w:type="dxa"/>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t>属于备案项目的，提供有关备案材料</w:t>
            </w: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p>
        </w:tc>
        <w:tc>
          <w:tcPr>
            <w:tcW w:w="5351" w:type="dxa"/>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0" w:lineRule="atLeast"/>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0" w:lineRule="atLeast"/>
              <w:jc w:val="left"/>
              <w:textAlignment w:val="auto"/>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取水许可和水资源费征收管理条例</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国务院令第460号</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第十一条</w:t>
            </w:r>
            <w:r>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t>申请取水应当提交下列材料：</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afterAutospacing="0" w:line="0" w:lineRule="atLeast"/>
              <w:ind w:firstLine="560" w:firstLineChars="200"/>
              <w:jc w:val="left"/>
              <w:textAlignment w:val="auto"/>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t>（一）申请书；</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afterAutospacing="0" w:line="0" w:lineRule="atLeast"/>
              <w:ind w:firstLine="560" w:firstLineChars="200"/>
              <w:jc w:val="left"/>
              <w:textAlignment w:val="auto"/>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t>（二）与第三者利害关系的相关说明；</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afterAutospacing="0" w:line="0" w:lineRule="atLeast"/>
              <w:ind w:firstLine="560" w:firstLineChars="200"/>
              <w:jc w:val="left"/>
              <w:textAlignment w:val="auto"/>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t>（三）属于备案项目的，提供有关备案材料；</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afterAutospacing="0" w:line="0" w:lineRule="atLeast"/>
              <w:ind w:firstLine="560" w:firstLineChars="200"/>
              <w:jc w:val="left"/>
              <w:textAlignment w:val="auto"/>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t>（四）国务院水行政主管部门规定的其他材料。</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afterAutospacing="0" w:line="0" w:lineRule="atLeast"/>
              <w:ind w:firstLine="560" w:firstLineChars="200"/>
              <w:jc w:val="left"/>
              <w:textAlignment w:val="auto"/>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建设项目需要取水的，申请人还应当提交建设项目水资源论证报告书。论证报告书应当包括取水水源、用水合理性以及对生态与环境的影响等内容。</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afterAutospacing="0" w:line="0" w:lineRule="atLeast"/>
              <w:ind w:firstLine="560" w:firstLineChars="200"/>
              <w:jc w:val="left"/>
              <w:textAlignment w:val="auto"/>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afterAutospacing="0" w:line="0" w:lineRule="atLeast"/>
              <w:ind w:left="0" w:leftChars="0" w:firstLine="560" w:firstLineChars="200"/>
              <w:jc w:val="left"/>
              <w:textAlignment w:val="auto"/>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p>
        </w:tc>
        <w:tc>
          <w:tcPr>
            <w:tcW w:w="1832" w:type="dxa"/>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t>具有备案权限的发展改革部门</w:t>
            </w: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p>
        </w:tc>
        <w:tc>
          <w:tcPr>
            <w:tcW w:w="496" w:type="dxa"/>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部门信息共享后取消</w:t>
            </w: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000000" w:themeColor="text1"/>
                <w:kern w:val="2"/>
                <w:sz w:val="28"/>
                <w:szCs w:val="28"/>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sz w:val="28"/>
                <w:szCs w:val="28"/>
                <w:vertAlign w:val="baseline"/>
                <w:lang w:val="en-US" w:eastAsia="zh-CN"/>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sz w:val="28"/>
                <w:szCs w:val="28"/>
                <w:vertAlign w:val="baseline"/>
                <w:lang w:val="en-US" w:eastAsia="zh-CN"/>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sz w:val="28"/>
                <w:szCs w:val="28"/>
                <w:vertAlign w:val="baseline"/>
                <w:lang w:val="en-US" w:eastAsia="zh-CN"/>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sz w:val="28"/>
                <w:szCs w:val="28"/>
                <w:vertAlign w:val="baseline"/>
                <w:lang w:val="en-US" w:eastAsia="zh-CN"/>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sz w:val="28"/>
                <w:szCs w:val="28"/>
                <w:vertAlign w:val="baseline"/>
                <w:lang w:val="en-US" w:eastAsia="zh-CN"/>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sz w:val="28"/>
                <w:szCs w:val="28"/>
                <w:vertAlign w:val="baseline"/>
                <w:lang w:val="en-US" w:eastAsia="zh-CN"/>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sz w:val="28"/>
                <w:szCs w:val="28"/>
                <w:vertAlign w:val="baseline"/>
                <w:lang w:val="en-US" w:eastAsia="zh-CN"/>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sz w:val="28"/>
                <w:szCs w:val="28"/>
                <w:vertAlign w:val="baseline"/>
                <w:lang w:val="en-US" w:eastAsia="zh-CN"/>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sz w:val="28"/>
                <w:szCs w:val="28"/>
                <w:vertAlign w:val="baseline"/>
                <w:lang w:val="en-US" w:eastAsia="zh-CN"/>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2</w:t>
            </w:r>
          </w:p>
        </w:tc>
        <w:tc>
          <w:tcPr>
            <w:tcW w:w="2033" w:type="dxa"/>
            <w:vAlign w:val="top"/>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取水许可</w:t>
            </w:r>
          </w:p>
        </w:tc>
        <w:tc>
          <w:tcPr>
            <w:tcW w:w="3966" w:type="dxa"/>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i w:val="0"/>
                <w:iCs w:val="0"/>
                <w:caps w:val="0"/>
                <w:color w:val="auto"/>
                <w:spacing w:val="0"/>
                <w:kern w:val="0"/>
                <w:sz w:val="28"/>
                <w:szCs w:val="28"/>
                <w:shd w:val="clear" w:fill="FFFFFF"/>
                <w:lang w:val="en-US" w:eastAsia="zh-CN" w:bidi="ar"/>
              </w:rPr>
              <w:t>取水单位或者个人的法定身份证明文件</w:t>
            </w:r>
          </w:p>
        </w:tc>
        <w:tc>
          <w:tcPr>
            <w:tcW w:w="5351" w:type="dxa"/>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0" w:lineRule="atLeast"/>
              <w:ind w:firstLine="560" w:firstLineChars="200"/>
              <w:jc w:val="left"/>
              <w:textAlignment w:val="auto"/>
              <w:rPr>
                <w:rFonts w:hint="eastAsia" w:ascii="仿宋_GB2312" w:hAnsi="仿宋_GB2312" w:eastAsia="仿宋_GB2312" w:cs="仿宋_GB2312"/>
                <w:color w:val="auto"/>
                <w:sz w:val="28"/>
                <w:szCs w:val="28"/>
                <w:lang w:eastAsia="zh-CN"/>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0" w:lineRule="atLeast"/>
              <w:ind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取水许可管理办法</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水利部令第34号</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i w:val="0"/>
                <w:iCs w:val="0"/>
                <w:caps w:val="0"/>
                <w:color w:val="auto"/>
                <w:spacing w:val="0"/>
                <w:kern w:val="0"/>
                <w:sz w:val="28"/>
                <w:szCs w:val="28"/>
                <w:shd w:val="clear" w:fill="FFFFFF"/>
                <w:lang w:val="en-US" w:eastAsia="zh-CN" w:bidi="ar"/>
              </w:rPr>
              <w:t>第十条 《取水条例》第十一条第一款第四项所称的国务院水行政主管部门规定的其他材料包括：</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0" w:lineRule="atLeast"/>
              <w:ind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kern w:val="0"/>
                <w:sz w:val="28"/>
                <w:szCs w:val="28"/>
                <w:shd w:val="clear" w:fill="FFFFFF"/>
                <w:lang w:val="en-US" w:eastAsia="zh-CN" w:bidi="ar"/>
              </w:rPr>
              <w:t>（一）取水单位或者个人的法定身份证明文件；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0" w:lineRule="atLeast"/>
              <w:ind w:left="0" w:firstLine="42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kern w:val="0"/>
                <w:sz w:val="28"/>
                <w:szCs w:val="28"/>
                <w:shd w:val="clear" w:fill="FFFFFF"/>
                <w:lang w:val="en-US" w:eastAsia="zh-CN" w:bidi="ar"/>
              </w:rPr>
              <w:t>（二）有利害关系第三者的承诺书或者其他文件；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0" w:lineRule="atLeast"/>
              <w:ind w:left="0" w:firstLine="42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kern w:val="0"/>
                <w:sz w:val="28"/>
                <w:szCs w:val="28"/>
                <w:shd w:val="clear" w:fill="FFFFFF"/>
                <w:lang w:val="en-US" w:eastAsia="zh-CN" w:bidi="ar"/>
              </w:rPr>
              <w:t>（三）建设项目水资源论证报告书；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0" w:lineRule="atLeast"/>
              <w:ind w:left="0" w:firstLine="42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kern w:val="0"/>
                <w:sz w:val="28"/>
                <w:szCs w:val="28"/>
                <w:shd w:val="clear" w:fill="FFFFFF"/>
                <w:lang w:val="en-US" w:eastAsia="zh-CN" w:bidi="ar"/>
              </w:rPr>
              <w:t>（四）不需要编制建设项目水资源论证报告书的，应当提交建设项目水资源论证表；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0" w:lineRule="atLeast"/>
              <w:ind w:left="0" w:firstLine="42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kern w:val="0"/>
                <w:sz w:val="28"/>
                <w:szCs w:val="28"/>
                <w:shd w:val="clear" w:fill="FFFFFF"/>
                <w:lang w:val="en-US" w:eastAsia="zh-CN" w:bidi="ar"/>
              </w:rPr>
              <w:t>（五）利用已批准的入河排污口退水的，应当出具具有管辖权的县级以上地方人民政府水行政主管部门或者流域管理机构的同意文件。</w:t>
            </w: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sz w:val="28"/>
                <w:szCs w:val="28"/>
                <w:vertAlign w:val="baseline"/>
                <w:lang w:val="en-US" w:eastAsia="zh-CN"/>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kern w:val="2"/>
                <w:sz w:val="28"/>
                <w:szCs w:val="28"/>
                <w:vertAlign w:val="baseline"/>
                <w:lang w:val="en-US" w:eastAsia="zh-CN" w:bidi="ar-SA"/>
              </w:rPr>
            </w:pPr>
          </w:p>
        </w:tc>
        <w:tc>
          <w:tcPr>
            <w:tcW w:w="1832" w:type="dxa"/>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sz w:val="28"/>
                <w:szCs w:val="28"/>
                <w:vertAlign w:val="baseline"/>
                <w:lang w:val="en-US" w:eastAsia="zh-CN"/>
              </w:rPr>
            </w:pPr>
          </w:p>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自然人户籍所在地的公安机关；法人所在地的市场监督管理部门</w:t>
            </w:r>
          </w:p>
        </w:tc>
        <w:tc>
          <w:tcPr>
            <w:tcW w:w="496" w:type="dxa"/>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部门信息共享后取消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6"/>
            <w:vAlign w:val="top"/>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w:t>
            </w:r>
          </w:p>
        </w:tc>
        <w:tc>
          <w:tcPr>
            <w:tcW w:w="2033" w:type="dxa"/>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民办非企业单位成立登记</w:t>
            </w:r>
          </w:p>
        </w:tc>
        <w:tc>
          <w:tcPr>
            <w:tcW w:w="3966" w:type="dxa"/>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 xml:space="preserve">场地使用权证明 </w:t>
            </w:r>
          </w:p>
        </w:tc>
        <w:tc>
          <w:tcPr>
            <w:tcW w:w="5351" w:type="dxa"/>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《民办非企业单位登记管理暂行条例》（国务院令第251 号）第九条</w:t>
            </w:r>
          </w:p>
        </w:tc>
        <w:tc>
          <w:tcPr>
            <w:tcW w:w="1832" w:type="dxa"/>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住所所有方或承租方</w:t>
            </w:r>
          </w:p>
        </w:tc>
        <w:tc>
          <w:tcPr>
            <w:tcW w:w="496" w:type="dxa"/>
            <w:vAlign w:val="center"/>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w:t>
            </w:r>
          </w:p>
        </w:tc>
        <w:tc>
          <w:tcPr>
            <w:tcW w:w="2033" w:type="dxa"/>
            <w:vAlign w:val="center"/>
          </w:tcPr>
          <w:p>
            <w:pPr>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民办非企业单位变更住所</w:t>
            </w:r>
          </w:p>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登记</w:t>
            </w:r>
          </w:p>
        </w:tc>
        <w:tc>
          <w:tcPr>
            <w:tcW w:w="3966" w:type="dxa"/>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 xml:space="preserve">场地使用权证明 </w:t>
            </w:r>
          </w:p>
        </w:tc>
        <w:tc>
          <w:tcPr>
            <w:tcW w:w="5351" w:type="dxa"/>
            <w:vAlign w:val="center"/>
          </w:tcPr>
          <w:p>
            <w:pPr>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《民办非企业单位登记管理暂行条例》（国务院令第251 号）第九条、</w:t>
            </w:r>
          </w:p>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第十五条。</w:t>
            </w:r>
          </w:p>
        </w:tc>
        <w:tc>
          <w:tcPr>
            <w:tcW w:w="1832" w:type="dxa"/>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住所所有方或承租方</w:t>
            </w:r>
          </w:p>
        </w:tc>
        <w:tc>
          <w:tcPr>
            <w:tcW w:w="496" w:type="dxa"/>
            <w:vAlign w:val="center"/>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3</w:t>
            </w:r>
          </w:p>
        </w:tc>
        <w:tc>
          <w:tcPr>
            <w:tcW w:w="2033" w:type="dxa"/>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社会团体成立登记</w:t>
            </w:r>
          </w:p>
        </w:tc>
        <w:tc>
          <w:tcPr>
            <w:tcW w:w="3966" w:type="dxa"/>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 xml:space="preserve">场地使用权证明 </w:t>
            </w:r>
          </w:p>
        </w:tc>
        <w:tc>
          <w:tcPr>
            <w:tcW w:w="5351" w:type="dxa"/>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《社会团体登记管理条例》（国务院令第250 号）第十一条。</w:t>
            </w:r>
          </w:p>
        </w:tc>
        <w:tc>
          <w:tcPr>
            <w:tcW w:w="1832" w:type="dxa"/>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住所所有方或承租方</w:t>
            </w:r>
          </w:p>
        </w:tc>
        <w:tc>
          <w:tcPr>
            <w:tcW w:w="496" w:type="dxa"/>
            <w:vAlign w:val="center"/>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4</w:t>
            </w:r>
          </w:p>
        </w:tc>
        <w:tc>
          <w:tcPr>
            <w:tcW w:w="2033" w:type="dxa"/>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社会团体变更住所登记</w:t>
            </w:r>
          </w:p>
        </w:tc>
        <w:tc>
          <w:tcPr>
            <w:tcW w:w="3966" w:type="dxa"/>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 xml:space="preserve">场地使用权证明 </w:t>
            </w:r>
          </w:p>
        </w:tc>
        <w:tc>
          <w:tcPr>
            <w:tcW w:w="5351" w:type="dxa"/>
            <w:vAlign w:val="center"/>
          </w:tcPr>
          <w:p>
            <w:pPr>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《社会团体登记管理条例》（国务院令第250 号）第十一条、第十二</w:t>
            </w:r>
          </w:p>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条、第十八条。</w:t>
            </w:r>
          </w:p>
        </w:tc>
        <w:tc>
          <w:tcPr>
            <w:tcW w:w="1832" w:type="dxa"/>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住所所有方或承租方</w:t>
            </w:r>
          </w:p>
        </w:tc>
        <w:tc>
          <w:tcPr>
            <w:tcW w:w="496" w:type="dxa"/>
            <w:vAlign w:val="center"/>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6"/>
            <w:vAlign w:val="center"/>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市教体局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sz w:val="28"/>
                <w:szCs w:val="28"/>
                <w:vertAlign w:val="baseline"/>
                <w:lang w:val="en-US" w:eastAsia="zh-CN"/>
              </w:rPr>
            </w:pPr>
          </w:p>
        </w:tc>
        <w:tc>
          <w:tcPr>
            <w:tcW w:w="2033" w:type="dxa"/>
            <w:vAlign w:val="center"/>
          </w:tcPr>
          <w:p>
            <w:pPr>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幼儿园、小学和初级中学教师资格认定</w:t>
            </w:r>
          </w:p>
        </w:tc>
        <w:tc>
          <w:tcPr>
            <w:tcW w:w="3966" w:type="dxa"/>
            <w:vAlign w:val="center"/>
          </w:tcPr>
          <w:p>
            <w:pPr>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户籍所在地的街道办事处、乡人民政府或者工作单位、毕业的学校对其思想品德、有无犯罪记录等方面情况的鉴定及证明材料。</w:t>
            </w:r>
          </w:p>
        </w:tc>
        <w:tc>
          <w:tcPr>
            <w:tcW w:w="5351" w:type="dxa"/>
            <w:vAlign w:val="center"/>
          </w:tcPr>
          <w:p>
            <w:pPr>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《教师资格条例》（国务院令第188号）第十五条 申请认定教师资格，应当提交教师资格认定申请表和下列证明或者材料：第（四）项 户籍所在地的街道办事处、乡人民政府或者工作单位、毕业的学校对其思想品德、有无犯罪记录等方面情况的鉴定及证明材料。</w:t>
            </w:r>
          </w:p>
        </w:tc>
        <w:tc>
          <w:tcPr>
            <w:tcW w:w="1832" w:type="dxa"/>
            <w:vAlign w:val="center"/>
          </w:tcPr>
          <w:p>
            <w:pPr>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申请人工作单位（在职申请人）；申请人户籍所在地街道办事处、乡人民政府（非在职申请人）；毕业学校（应届毕业生）</w:t>
            </w:r>
          </w:p>
        </w:tc>
        <w:tc>
          <w:tcPr>
            <w:tcW w:w="496" w:type="dxa"/>
            <w:vAlign w:val="center"/>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6"/>
            <w:vAlign w:val="center"/>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kinsoku/>
              <w:wordWrap/>
              <w:overflowPunct/>
              <w:topLinePunct w:val="0"/>
              <w:autoSpaceDE/>
              <w:autoSpaceDN/>
              <w:bidi w:val="0"/>
              <w:adjustRightInd/>
              <w:snapToGrid/>
              <w:spacing w:line="0" w:lineRule="atLeast"/>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w:t>
            </w:r>
          </w:p>
        </w:tc>
        <w:tc>
          <w:tcPr>
            <w:tcW w:w="203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开采矿产资源划定矿区</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范围批准</w:t>
            </w:r>
          </w:p>
        </w:tc>
        <w:tc>
          <w:tcPr>
            <w:tcW w:w="396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地质资料汇交证明</w:t>
            </w:r>
          </w:p>
        </w:tc>
        <w:tc>
          <w:tcPr>
            <w:tcW w:w="5351"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《国土资源部关于进一步规范矿业权申请资料的通知》（国土资规（2017）15号）附件。</w:t>
            </w:r>
          </w:p>
        </w:tc>
        <w:tc>
          <w:tcPr>
            <w:tcW w:w="1832"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安徽省地质资料馆</w:t>
            </w:r>
          </w:p>
        </w:tc>
        <w:tc>
          <w:tcPr>
            <w:tcW w:w="496" w:type="dxa"/>
            <w:vAlign w:val="center"/>
          </w:tcPr>
          <w:p>
            <w:pPr>
              <w:keepNext w:val="0"/>
              <w:keepLines w:val="0"/>
              <w:pageBreakBefore w:val="0"/>
              <w:kinsoku/>
              <w:wordWrap/>
              <w:overflowPunct/>
              <w:topLinePunct w:val="0"/>
              <w:autoSpaceDE/>
              <w:autoSpaceDN/>
              <w:bidi w:val="0"/>
              <w:adjustRightInd/>
              <w:snapToGrid/>
              <w:spacing w:line="0" w:lineRule="atLeast"/>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kinsoku/>
              <w:wordWrap/>
              <w:overflowPunct/>
              <w:topLinePunct w:val="0"/>
              <w:autoSpaceDE/>
              <w:autoSpaceDN/>
              <w:bidi w:val="0"/>
              <w:adjustRightInd/>
              <w:snapToGrid/>
              <w:spacing w:line="0" w:lineRule="atLeast"/>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w:t>
            </w:r>
          </w:p>
        </w:tc>
        <w:tc>
          <w:tcPr>
            <w:tcW w:w="203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采矿权新立登记</w:t>
            </w:r>
          </w:p>
        </w:tc>
        <w:tc>
          <w:tcPr>
            <w:tcW w:w="396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地质资料汇交证明</w:t>
            </w:r>
          </w:p>
        </w:tc>
        <w:tc>
          <w:tcPr>
            <w:tcW w:w="5351"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《国土资源部关于进一步规范矿业权申请资料的通知》（国土资规（2017）15号）附件。</w:t>
            </w:r>
          </w:p>
        </w:tc>
        <w:tc>
          <w:tcPr>
            <w:tcW w:w="1832"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安徽省地质资料馆</w:t>
            </w:r>
          </w:p>
        </w:tc>
        <w:tc>
          <w:tcPr>
            <w:tcW w:w="496" w:type="dxa"/>
            <w:vAlign w:val="center"/>
          </w:tcPr>
          <w:p>
            <w:pPr>
              <w:keepNext w:val="0"/>
              <w:keepLines w:val="0"/>
              <w:pageBreakBefore w:val="0"/>
              <w:kinsoku/>
              <w:wordWrap/>
              <w:overflowPunct/>
              <w:topLinePunct w:val="0"/>
              <w:autoSpaceDE/>
              <w:autoSpaceDN/>
              <w:bidi w:val="0"/>
              <w:adjustRightInd/>
              <w:snapToGrid/>
              <w:spacing w:line="0" w:lineRule="atLeast"/>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kinsoku/>
              <w:wordWrap/>
              <w:overflowPunct/>
              <w:topLinePunct w:val="0"/>
              <w:autoSpaceDE/>
              <w:autoSpaceDN/>
              <w:bidi w:val="0"/>
              <w:adjustRightInd/>
              <w:snapToGrid/>
              <w:spacing w:line="0" w:lineRule="atLeast"/>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3</w:t>
            </w:r>
          </w:p>
        </w:tc>
        <w:tc>
          <w:tcPr>
            <w:tcW w:w="203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采矿权（扩大矿区范围）</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变更登记</w:t>
            </w:r>
          </w:p>
        </w:tc>
        <w:tc>
          <w:tcPr>
            <w:tcW w:w="396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地质资料汇交证明</w:t>
            </w:r>
          </w:p>
        </w:tc>
        <w:tc>
          <w:tcPr>
            <w:tcW w:w="5351"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《国土资源部关于进一步规范矿业权申请资料的通知》（国土资规（2017）15号）附件。</w:t>
            </w:r>
          </w:p>
        </w:tc>
        <w:tc>
          <w:tcPr>
            <w:tcW w:w="1832"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安徽省地质资料馆</w:t>
            </w:r>
          </w:p>
        </w:tc>
        <w:tc>
          <w:tcPr>
            <w:tcW w:w="496" w:type="dxa"/>
            <w:vAlign w:val="center"/>
          </w:tcPr>
          <w:p>
            <w:pPr>
              <w:keepNext w:val="0"/>
              <w:keepLines w:val="0"/>
              <w:pageBreakBefore w:val="0"/>
              <w:kinsoku/>
              <w:wordWrap/>
              <w:overflowPunct/>
              <w:topLinePunct w:val="0"/>
              <w:autoSpaceDE/>
              <w:autoSpaceDN/>
              <w:bidi w:val="0"/>
              <w:adjustRightInd/>
              <w:snapToGrid/>
              <w:spacing w:line="0" w:lineRule="atLeast"/>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kinsoku/>
              <w:wordWrap/>
              <w:overflowPunct/>
              <w:topLinePunct w:val="0"/>
              <w:autoSpaceDE/>
              <w:autoSpaceDN/>
              <w:bidi w:val="0"/>
              <w:adjustRightInd/>
              <w:snapToGrid/>
              <w:spacing w:line="0" w:lineRule="atLeast"/>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4</w:t>
            </w:r>
          </w:p>
        </w:tc>
        <w:tc>
          <w:tcPr>
            <w:tcW w:w="203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采矿权（缩小矿区范围）</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变更登记</w:t>
            </w:r>
          </w:p>
        </w:tc>
        <w:tc>
          <w:tcPr>
            <w:tcW w:w="396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地质资料汇交证明</w:t>
            </w:r>
          </w:p>
        </w:tc>
        <w:tc>
          <w:tcPr>
            <w:tcW w:w="5351"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《国土资源部关于进一步规范矿业权申请资料的通知》（国土资规（2017）15号）附件。</w:t>
            </w:r>
          </w:p>
        </w:tc>
        <w:tc>
          <w:tcPr>
            <w:tcW w:w="1832"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安徽省地质资料馆</w:t>
            </w:r>
          </w:p>
        </w:tc>
        <w:tc>
          <w:tcPr>
            <w:tcW w:w="496" w:type="dxa"/>
            <w:vAlign w:val="center"/>
          </w:tcPr>
          <w:p>
            <w:pPr>
              <w:keepNext w:val="0"/>
              <w:keepLines w:val="0"/>
              <w:pageBreakBefore w:val="0"/>
              <w:kinsoku/>
              <w:wordWrap/>
              <w:overflowPunct/>
              <w:topLinePunct w:val="0"/>
              <w:autoSpaceDE/>
              <w:autoSpaceDN/>
              <w:bidi w:val="0"/>
              <w:adjustRightInd/>
              <w:snapToGrid/>
              <w:spacing w:line="0" w:lineRule="atLeast"/>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kinsoku/>
              <w:wordWrap/>
              <w:overflowPunct/>
              <w:topLinePunct w:val="0"/>
              <w:autoSpaceDE/>
              <w:autoSpaceDN/>
              <w:bidi w:val="0"/>
              <w:adjustRightInd/>
              <w:snapToGrid/>
              <w:spacing w:line="0" w:lineRule="atLeast"/>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5</w:t>
            </w:r>
          </w:p>
        </w:tc>
        <w:tc>
          <w:tcPr>
            <w:tcW w:w="203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采矿权（采矿权人名称或矿山名称）变更登记</w:t>
            </w:r>
          </w:p>
        </w:tc>
        <w:tc>
          <w:tcPr>
            <w:tcW w:w="396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工商部门出具的股权结构无变化证明或更名后系采矿权人全额投资的子公司证明</w:t>
            </w:r>
          </w:p>
        </w:tc>
        <w:tc>
          <w:tcPr>
            <w:tcW w:w="5351"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《国土资源部关于进一步规范矿业权申请资料的通知》（国土资规（2017）15号）附件。</w:t>
            </w:r>
          </w:p>
        </w:tc>
        <w:tc>
          <w:tcPr>
            <w:tcW w:w="1832"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市场监管或</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企业主管部门</w:t>
            </w:r>
          </w:p>
        </w:tc>
        <w:tc>
          <w:tcPr>
            <w:tcW w:w="496" w:type="dxa"/>
            <w:vAlign w:val="center"/>
          </w:tcPr>
          <w:p>
            <w:pPr>
              <w:keepNext w:val="0"/>
              <w:keepLines w:val="0"/>
              <w:pageBreakBefore w:val="0"/>
              <w:kinsoku/>
              <w:wordWrap/>
              <w:overflowPunct/>
              <w:topLinePunct w:val="0"/>
              <w:autoSpaceDE/>
              <w:autoSpaceDN/>
              <w:bidi w:val="0"/>
              <w:adjustRightInd/>
              <w:snapToGrid/>
              <w:spacing w:line="0" w:lineRule="atLeast"/>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kinsoku/>
              <w:wordWrap/>
              <w:overflowPunct/>
              <w:topLinePunct w:val="0"/>
              <w:autoSpaceDE/>
              <w:autoSpaceDN/>
              <w:bidi w:val="0"/>
              <w:adjustRightInd/>
              <w:snapToGrid/>
              <w:spacing w:line="0" w:lineRule="atLeast"/>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6</w:t>
            </w:r>
          </w:p>
        </w:tc>
        <w:tc>
          <w:tcPr>
            <w:tcW w:w="203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采矿权变更（转让）登记</w:t>
            </w:r>
          </w:p>
        </w:tc>
        <w:tc>
          <w:tcPr>
            <w:tcW w:w="396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矿山投产满1年的证明材料</w:t>
            </w:r>
          </w:p>
        </w:tc>
        <w:tc>
          <w:tcPr>
            <w:tcW w:w="5351"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探矿权采矿权转让管理办法》（国务院令第653号）第六条转让采矿权，应当具备下列条件：（一）矿山企业投入采矿生产满1年。2，《国土资源部关于进一步规范矿业权申请资料的通知》（国土资规（2017）15号）附件。</w:t>
            </w:r>
          </w:p>
        </w:tc>
        <w:tc>
          <w:tcPr>
            <w:tcW w:w="1832"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有关行业主管部门</w:t>
            </w:r>
          </w:p>
        </w:tc>
        <w:tc>
          <w:tcPr>
            <w:tcW w:w="496" w:type="dxa"/>
            <w:vAlign w:val="center"/>
          </w:tcPr>
          <w:p>
            <w:pPr>
              <w:keepNext w:val="0"/>
              <w:keepLines w:val="0"/>
              <w:pageBreakBefore w:val="0"/>
              <w:kinsoku/>
              <w:wordWrap/>
              <w:overflowPunct/>
              <w:topLinePunct w:val="0"/>
              <w:autoSpaceDE/>
              <w:autoSpaceDN/>
              <w:bidi w:val="0"/>
              <w:adjustRightInd/>
              <w:snapToGrid/>
              <w:spacing w:line="0" w:lineRule="atLeast"/>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kinsoku/>
              <w:wordWrap/>
              <w:overflowPunct/>
              <w:topLinePunct w:val="0"/>
              <w:autoSpaceDE/>
              <w:autoSpaceDN/>
              <w:bidi w:val="0"/>
              <w:adjustRightInd/>
              <w:snapToGrid/>
              <w:spacing w:line="0" w:lineRule="atLeast"/>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7</w:t>
            </w:r>
          </w:p>
        </w:tc>
        <w:tc>
          <w:tcPr>
            <w:tcW w:w="203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采矿权注销登记</w:t>
            </w:r>
          </w:p>
        </w:tc>
        <w:tc>
          <w:tcPr>
            <w:tcW w:w="396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地质资料汇交证明</w:t>
            </w:r>
          </w:p>
        </w:tc>
        <w:tc>
          <w:tcPr>
            <w:tcW w:w="5351"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《国土资源部关于进一步规范矿业权申请资料的通知》（国土资规（2017）15号）附件。</w:t>
            </w:r>
          </w:p>
        </w:tc>
        <w:tc>
          <w:tcPr>
            <w:tcW w:w="1832"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安徽省地质资料馆</w:t>
            </w:r>
          </w:p>
        </w:tc>
        <w:tc>
          <w:tcPr>
            <w:tcW w:w="496" w:type="dxa"/>
            <w:vAlign w:val="center"/>
          </w:tcPr>
          <w:p>
            <w:pPr>
              <w:keepNext w:val="0"/>
              <w:keepLines w:val="0"/>
              <w:pageBreakBefore w:val="0"/>
              <w:kinsoku/>
              <w:wordWrap/>
              <w:overflowPunct/>
              <w:topLinePunct w:val="0"/>
              <w:autoSpaceDE/>
              <w:autoSpaceDN/>
              <w:bidi w:val="0"/>
              <w:adjustRightInd/>
              <w:snapToGrid/>
              <w:spacing w:line="0" w:lineRule="atLeast"/>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left"/>
              <w:rPr>
                <w:rFonts w:hint="eastAsia" w:ascii="仿宋_GB2312" w:hAnsi="仿宋_GB2312" w:eastAsia="仿宋_GB2312" w:cs="仿宋_GB2312"/>
                <w:sz w:val="28"/>
                <w:szCs w:val="28"/>
                <w:vertAlign w:val="baseline"/>
                <w:lang w:val="en-US" w:eastAsia="zh-CN"/>
              </w:rPr>
            </w:pPr>
          </w:p>
        </w:tc>
        <w:tc>
          <w:tcPr>
            <w:tcW w:w="2033" w:type="dxa"/>
          </w:tcPr>
          <w:p>
            <w:pPr>
              <w:jc w:val="left"/>
              <w:rPr>
                <w:rFonts w:hint="eastAsia" w:ascii="仿宋_GB2312" w:hAnsi="仿宋_GB2312" w:eastAsia="仿宋_GB2312" w:cs="仿宋_GB2312"/>
                <w:sz w:val="28"/>
                <w:szCs w:val="28"/>
                <w:vertAlign w:val="baseline"/>
                <w:lang w:val="en-US" w:eastAsia="zh-CN"/>
              </w:rPr>
            </w:pPr>
          </w:p>
        </w:tc>
        <w:tc>
          <w:tcPr>
            <w:tcW w:w="396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矿山闭坑地质报告及评审备案证明</w:t>
            </w:r>
          </w:p>
        </w:tc>
        <w:tc>
          <w:tcPr>
            <w:tcW w:w="5351" w:type="dxa"/>
          </w:tcPr>
          <w:p>
            <w:pPr>
              <w:jc w:val="left"/>
              <w:rPr>
                <w:rFonts w:hint="eastAsia" w:ascii="仿宋_GB2312" w:hAnsi="仿宋_GB2312" w:eastAsia="仿宋_GB2312" w:cs="仿宋_GB2312"/>
                <w:sz w:val="28"/>
                <w:szCs w:val="28"/>
                <w:vertAlign w:val="baseline"/>
                <w:lang w:val="en-US" w:eastAsia="zh-CN"/>
              </w:rPr>
            </w:pPr>
          </w:p>
        </w:tc>
        <w:tc>
          <w:tcPr>
            <w:tcW w:w="1832"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申请人和自然资源</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主管部门</w:t>
            </w:r>
          </w:p>
        </w:tc>
        <w:tc>
          <w:tcPr>
            <w:tcW w:w="496" w:type="dxa"/>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kinsoku/>
              <w:wordWrap/>
              <w:overflowPunct/>
              <w:topLinePunct w:val="0"/>
              <w:autoSpaceDE/>
              <w:autoSpaceDN/>
              <w:bidi w:val="0"/>
              <w:adjustRightInd/>
              <w:snapToGrid/>
              <w:spacing w:line="0" w:lineRule="atLeast"/>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8</w:t>
            </w:r>
          </w:p>
        </w:tc>
        <w:tc>
          <w:tcPr>
            <w:tcW w:w="203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林木种子生产经营许可证核发</w:t>
            </w:r>
          </w:p>
        </w:tc>
        <w:tc>
          <w:tcPr>
            <w:tcW w:w="396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具备相应场所、人员、设施设备、技术能力等条件</w:t>
            </w:r>
          </w:p>
        </w:tc>
        <w:tc>
          <w:tcPr>
            <w:tcW w:w="5351"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《中华人民共和国种子法》第三十二条、《林木种子生产经营许可证管理办法》</w:t>
            </w:r>
          </w:p>
        </w:tc>
        <w:tc>
          <w:tcPr>
            <w:tcW w:w="1832"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申请人</w:t>
            </w:r>
          </w:p>
        </w:tc>
        <w:tc>
          <w:tcPr>
            <w:tcW w:w="496" w:type="dxa"/>
            <w:vAlign w:val="center"/>
          </w:tcPr>
          <w:p>
            <w:pPr>
              <w:keepNext w:val="0"/>
              <w:keepLines w:val="0"/>
              <w:pageBreakBefore w:val="0"/>
              <w:kinsoku/>
              <w:wordWrap/>
              <w:overflowPunct/>
              <w:topLinePunct w:val="0"/>
              <w:autoSpaceDE/>
              <w:autoSpaceDN/>
              <w:bidi w:val="0"/>
              <w:adjustRightInd/>
              <w:snapToGrid/>
              <w:spacing w:line="0" w:lineRule="atLeast"/>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6"/>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w:t>
            </w:r>
          </w:p>
        </w:tc>
        <w:tc>
          <w:tcPr>
            <w:tcW w:w="2033" w:type="dxa"/>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道路货运企业成立</w:t>
            </w:r>
          </w:p>
        </w:tc>
        <w:tc>
          <w:tcPr>
            <w:tcW w:w="3966" w:type="dxa"/>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营业执照、法人、经办人身份证、聘用或者拟聘用驾驶员的机动车驾驶证、运输企业安全生产管理制度文本或个体运输业务安全运营承诺书、聘用或者拟聘用驾驶员的从业资格证、委托书</w:t>
            </w:r>
          </w:p>
        </w:tc>
        <w:tc>
          <w:tcPr>
            <w:tcW w:w="5351"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36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交通运输部关于修改《道路货物运输及站场管理规定》的决定（交通运输部令2016年第35号）第八条　申请从事道路货物运输经营的，应当依法向工商行政管理机关办理有关登记手续后，向县级道路运输管理机构提出申请，并提供以下材料： （一）《道路货物运输经营申请表》（见附件1）； （二）负责人身份证明，经办人的身份证明和委托书；（三）机动车辆行驶证、车辆技术等级评定结论复印件；拟投入运输车辆的承诺书，承诺书应当包括车辆数量、类型、技术性能、投入时间等内容； （四）聘用或者拟聘用驾驶员的机动车驾驶证、从业资格证及其复印件； （五）安全生产管理制度文本。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360"/>
              <w:jc w:val="left"/>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根据《安省人民政府关于印发安省开展“证照分离”改革全覆盖试点工作实施方案的通知》(皖政2021)8号)要求，对道路货运经营许可实行告知承诺，执行以下改革措施:1.对道路货物运输申请人应当具备的条件(包括管理制度、人员及车辆等)实行告知承诺。2.对申请人尚不具备经营许可条件但承诺领证后一定期限内具备的，经形式审查后当场作出审批决定。3.申请人履行承诺、达到经营许可条件并按要求提交材料后，方可开展经营。</w:t>
            </w:r>
          </w:p>
          <w:p>
            <w:pPr>
              <w:jc w:val="left"/>
              <w:rPr>
                <w:rFonts w:hint="eastAsia" w:ascii="仿宋_GB2312" w:hAnsi="仿宋_GB2312" w:eastAsia="仿宋_GB2312" w:cs="仿宋_GB2312"/>
                <w:kern w:val="2"/>
                <w:sz w:val="28"/>
                <w:szCs w:val="28"/>
                <w:vertAlign w:val="baseline"/>
                <w:lang w:val="en-US" w:eastAsia="zh-CN" w:bidi="ar-SA"/>
              </w:rPr>
            </w:pPr>
          </w:p>
        </w:tc>
        <w:tc>
          <w:tcPr>
            <w:tcW w:w="1832" w:type="dxa"/>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部门核发或提供、个人提供</w:t>
            </w:r>
          </w:p>
        </w:tc>
        <w:tc>
          <w:tcPr>
            <w:tcW w:w="496" w:type="dxa"/>
            <w:vAlign w:val="center"/>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6"/>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w:t>
            </w:r>
          </w:p>
        </w:tc>
        <w:tc>
          <w:tcPr>
            <w:tcW w:w="2033"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医疗机构执业登记行政区划地址变更</w:t>
            </w:r>
          </w:p>
          <w:p>
            <w:pPr>
              <w:jc w:val="center"/>
              <w:rPr>
                <w:rFonts w:hint="eastAsia" w:ascii="仿宋_GB2312" w:hAnsi="仿宋_GB2312" w:eastAsia="仿宋_GB2312" w:cs="仿宋_GB2312"/>
                <w:kern w:val="2"/>
                <w:sz w:val="28"/>
                <w:szCs w:val="28"/>
                <w:vertAlign w:val="baseline"/>
                <w:lang w:val="en-US" w:eastAsia="zh-CN" w:bidi="ar-SA"/>
              </w:rPr>
            </w:pPr>
          </w:p>
        </w:tc>
        <w:tc>
          <w:tcPr>
            <w:tcW w:w="3966"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地址变更证明材料</w:t>
            </w:r>
          </w:p>
          <w:p>
            <w:pPr>
              <w:jc w:val="center"/>
              <w:rPr>
                <w:rFonts w:hint="eastAsia" w:ascii="仿宋_GB2312" w:hAnsi="仿宋_GB2312" w:eastAsia="仿宋_GB2312" w:cs="仿宋_GB2312"/>
                <w:kern w:val="2"/>
                <w:sz w:val="28"/>
                <w:szCs w:val="28"/>
                <w:vertAlign w:val="baseline"/>
                <w:lang w:val="en-US" w:eastAsia="zh-CN" w:bidi="ar-SA"/>
              </w:rPr>
            </w:pPr>
          </w:p>
        </w:tc>
        <w:tc>
          <w:tcPr>
            <w:tcW w:w="5351"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《医疗机构管理条例》第十九条  医疗机构改变名称、场所、主要负责人、诊疗科目、床位，必须向原登记机关办理变更登记或者向原备案机关备案。</w:t>
            </w:r>
          </w:p>
        </w:tc>
        <w:tc>
          <w:tcPr>
            <w:tcW w:w="1832"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明光市卫健委</w:t>
            </w:r>
          </w:p>
        </w:tc>
        <w:tc>
          <w:tcPr>
            <w:tcW w:w="496" w:type="dxa"/>
            <w:vAlign w:val="center"/>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w:t>
            </w:r>
          </w:p>
        </w:tc>
        <w:tc>
          <w:tcPr>
            <w:tcW w:w="0" w:type="auto"/>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放射诊疗许可校验</w:t>
            </w:r>
          </w:p>
          <w:p>
            <w:pPr>
              <w:jc w:val="center"/>
              <w:rPr>
                <w:rFonts w:hint="eastAsia" w:ascii="仿宋_GB2312" w:hAnsi="仿宋_GB2312" w:eastAsia="仿宋_GB2312" w:cs="仿宋_GB2312"/>
                <w:kern w:val="2"/>
                <w:sz w:val="28"/>
                <w:szCs w:val="28"/>
                <w:vertAlign w:val="baseline"/>
                <w:lang w:val="en-US" w:eastAsia="zh-CN" w:bidi="ar-SA"/>
              </w:rPr>
            </w:pPr>
          </w:p>
        </w:tc>
        <w:tc>
          <w:tcPr>
            <w:tcW w:w="0" w:type="auto"/>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放射诊疗工作人员个人剂量监 </w:t>
            </w:r>
          </w:p>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测、健康检查和教育培训情况</w:t>
            </w:r>
          </w:p>
          <w:p>
            <w:pPr>
              <w:jc w:val="center"/>
              <w:rPr>
                <w:rFonts w:hint="eastAsia" w:ascii="仿宋_GB2312" w:hAnsi="仿宋_GB2312" w:eastAsia="仿宋_GB2312" w:cs="仿宋_GB2312"/>
                <w:kern w:val="2"/>
                <w:sz w:val="28"/>
                <w:szCs w:val="28"/>
                <w:vertAlign w:val="baseline"/>
                <w:lang w:val="en-US" w:eastAsia="zh-CN" w:bidi="ar-SA"/>
              </w:rPr>
            </w:pPr>
          </w:p>
        </w:tc>
        <w:tc>
          <w:tcPr>
            <w:tcW w:w="0" w:type="auto"/>
            <w:vAlign w:val="center"/>
          </w:tcPr>
          <w:p>
            <w:pPr>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《放射诊疗许可证发放管理程序》（卫监督发〔</w:t>
            </w:r>
            <w:r>
              <w:rPr>
                <w:rFonts w:hint="default" w:ascii="仿宋_GB2312" w:hAnsi="仿宋_GB2312" w:eastAsia="仿宋_GB2312" w:cs="仿宋_GB2312"/>
                <w:sz w:val="28"/>
                <w:szCs w:val="28"/>
                <w:vertAlign w:val="baseline"/>
                <w:lang w:val="en-US" w:eastAsia="zh-CN"/>
              </w:rPr>
              <w:t>2006</w:t>
            </w:r>
            <w:r>
              <w:rPr>
                <w:rFonts w:hint="eastAsia" w:ascii="仿宋_GB2312" w:hAnsi="仿宋_GB2312" w:eastAsia="仿宋_GB2312" w:cs="仿宋_GB2312"/>
                <w:sz w:val="28"/>
                <w:szCs w:val="28"/>
                <w:vertAlign w:val="baseline"/>
                <w:lang w:val="en-US" w:eastAsia="zh-CN"/>
              </w:rPr>
              <w:t>〕</w:t>
            </w:r>
            <w:r>
              <w:rPr>
                <w:rFonts w:hint="default" w:ascii="仿宋_GB2312" w:hAnsi="仿宋_GB2312" w:eastAsia="仿宋_GB2312" w:cs="仿宋_GB2312"/>
                <w:sz w:val="28"/>
                <w:szCs w:val="28"/>
                <w:vertAlign w:val="baseline"/>
                <w:lang w:val="en-US" w:eastAsia="zh-CN"/>
              </w:rPr>
              <w:t xml:space="preserve">479 </w:t>
            </w:r>
            <w:r>
              <w:rPr>
                <w:rFonts w:hint="eastAsia" w:ascii="仿宋_GB2312" w:hAnsi="仿宋_GB2312" w:eastAsia="仿宋_GB2312" w:cs="仿宋_GB2312"/>
                <w:sz w:val="28"/>
                <w:szCs w:val="28"/>
                <w:vertAlign w:val="baseline"/>
                <w:lang w:val="en-US" w:eastAsia="zh-CN"/>
              </w:rPr>
              <w:t>号）第十八条第一款医疗机构《放射诊疗许可证》的校验与《医疗机构执业许可证》校验一并进行，并由核发《医疗机构执业许可证》的卫生行政部门负责具体校验事宜。医疗机构应当提交下列材料：第（三）项 放射工作人员个人剂量监测、健康检查和教育培训情况。</w:t>
            </w:r>
          </w:p>
          <w:p>
            <w:pPr>
              <w:jc w:val="left"/>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kern w:val="2"/>
                <w:sz w:val="28"/>
                <w:szCs w:val="28"/>
                <w:vertAlign w:val="baseline"/>
                <w:lang w:val="en-US" w:eastAsia="zh-CN" w:bidi="ar-SA"/>
              </w:rPr>
            </w:pPr>
          </w:p>
        </w:tc>
        <w:tc>
          <w:tcPr>
            <w:tcW w:w="0" w:type="auto"/>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明光市卫健委</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6"/>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市医保局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异地安置退休人员备案</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异地安置认定材料（户口簿首页和本人常住人口登记卡，或个人承诺书）</w:t>
            </w:r>
          </w:p>
        </w:tc>
        <w:tc>
          <w:tcPr>
            <w:tcW w:w="0" w:type="auto"/>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1.《人力资源和社会保障部财政部关于做好基本医疗保险跨省异地就医住院医疗费用直接结算工作的通知》（人社部发〔2016〕120 号）。</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2.《国家医保局财政部关于切实做好 2019 年跨省异地就医住院费用直接结算工作的通知》（医保发〔2019〕33 号）。</w:t>
            </w:r>
          </w:p>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3.《关于建立基本医疗保险跨省异地就医结算业务协同管理工作机制的通知》（医保办发〔2019〕33 号）。</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公安机关</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异地长期居住人员备案</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长期居住认定材料（居住证明或个人承诺书）</w:t>
            </w:r>
          </w:p>
        </w:tc>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公安机关</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3</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常驻异地工作人员备案</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异地工作证明材料（参保地工作单位派出证明、异地工作单位证明、工作合同任选其一或个人承诺书）</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工作单位</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4</w:t>
            </w:r>
          </w:p>
        </w:tc>
        <w:tc>
          <w:tcPr>
            <w:tcW w:w="2033" w:type="dxa"/>
            <w:vMerge w:val="restart"/>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生育医疗费支付</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结婚证</w:t>
            </w:r>
          </w:p>
        </w:tc>
        <w:tc>
          <w:tcPr>
            <w:tcW w:w="5351" w:type="dxa"/>
            <w:vMerge w:val="restart"/>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1.《中华人民共和国社会保险法》（主席令第 35 号）第五十四条。</w:t>
            </w:r>
          </w:p>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2.《安徽省职工生育保险暂行规定》（省政府第 195 号令）。</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民政部门</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5</w:t>
            </w:r>
          </w:p>
        </w:tc>
        <w:tc>
          <w:tcPr>
            <w:tcW w:w="2033" w:type="dxa"/>
            <w:vMerge w:val="continue"/>
          </w:tcPr>
          <w:p>
            <w:pPr>
              <w:jc w:val="left"/>
              <w:rPr>
                <w:rFonts w:hint="eastAsia" w:ascii="仿宋_GB2312" w:hAnsi="仿宋_GB2312" w:eastAsia="仿宋_GB2312" w:cs="仿宋_GB2312"/>
                <w:kern w:val="2"/>
                <w:sz w:val="28"/>
                <w:szCs w:val="28"/>
                <w:vertAlign w:val="baseline"/>
                <w:lang w:val="en-US" w:eastAsia="zh-CN" w:bidi="ar-SA"/>
              </w:rPr>
            </w:pP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出生医学证明</w:t>
            </w:r>
          </w:p>
        </w:tc>
        <w:tc>
          <w:tcPr>
            <w:tcW w:w="5351" w:type="dxa"/>
            <w:vMerge w:val="continue"/>
          </w:tcPr>
          <w:p>
            <w:pPr>
              <w:jc w:val="left"/>
              <w:rPr>
                <w:rFonts w:hint="eastAsia" w:ascii="仿宋_GB2312" w:hAnsi="仿宋_GB2312" w:eastAsia="仿宋_GB2312" w:cs="仿宋_GB2312"/>
                <w:kern w:val="2"/>
                <w:sz w:val="28"/>
                <w:szCs w:val="28"/>
                <w:vertAlign w:val="baseline"/>
                <w:lang w:val="en-US" w:eastAsia="zh-CN" w:bidi="ar-SA"/>
              </w:rPr>
            </w:pP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医疗机构</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6</w:t>
            </w:r>
          </w:p>
        </w:tc>
        <w:tc>
          <w:tcPr>
            <w:tcW w:w="2033" w:type="dxa"/>
            <w:vMerge w:val="restart"/>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生育津贴支付</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结婚证</w:t>
            </w:r>
          </w:p>
        </w:tc>
        <w:tc>
          <w:tcPr>
            <w:tcW w:w="5351" w:type="dxa"/>
            <w:vMerge w:val="continue"/>
          </w:tcPr>
          <w:p>
            <w:pPr>
              <w:jc w:val="left"/>
              <w:rPr>
                <w:rFonts w:hint="eastAsia" w:ascii="仿宋_GB2312" w:hAnsi="仿宋_GB2312" w:eastAsia="仿宋_GB2312" w:cs="仿宋_GB2312"/>
                <w:kern w:val="2"/>
                <w:sz w:val="28"/>
                <w:szCs w:val="28"/>
                <w:vertAlign w:val="baseline"/>
                <w:lang w:val="en-US" w:eastAsia="zh-CN" w:bidi="ar-SA"/>
              </w:rPr>
            </w:pP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民政部门</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7</w:t>
            </w:r>
          </w:p>
        </w:tc>
        <w:tc>
          <w:tcPr>
            <w:tcW w:w="2033" w:type="dxa"/>
            <w:vMerge w:val="continue"/>
          </w:tcPr>
          <w:p>
            <w:pPr>
              <w:jc w:val="left"/>
              <w:rPr>
                <w:rFonts w:hint="eastAsia" w:ascii="仿宋_GB2312" w:hAnsi="仿宋_GB2312" w:eastAsia="仿宋_GB2312" w:cs="仿宋_GB2312"/>
                <w:kern w:val="2"/>
                <w:sz w:val="28"/>
                <w:szCs w:val="28"/>
                <w:vertAlign w:val="baseline"/>
                <w:lang w:val="en-US" w:eastAsia="zh-CN" w:bidi="ar-SA"/>
              </w:rPr>
            </w:pP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出生医学证明</w:t>
            </w:r>
          </w:p>
        </w:tc>
        <w:tc>
          <w:tcPr>
            <w:tcW w:w="5351" w:type="dxa"/>
            <w:vMerge w:val="continue"/>
          </w:tcPr>
          <w:p>
            <w:pPr>
              <w:jc w:val="left"/>
              <w:rPr>
                <w:rFonts w:hint="eastAsia" w:ascii="仿宋_GB2312" w:hAnsi="仿宋_GB2312" w:eastAsia="仿宋_GB2312" w:cs="仿宋_GB2312"/>
                <w:kern w:val="2"/>
                <w:sz w:val="28"/>
                <w:szCs w:val="28"/>
                <w:vertAlign w:val="baseline"/>
                <w:lang w:val="en-US" w:eastAsia="zh-CN" w:bidi="ar-SA"/>
              </w:rPr>
            </w:pP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医疗机构</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8</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参保人员个人账户一次性支取</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死亡证明</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《中华人民共和国社会保险法》（主席令第 35 号）第十四条。</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民政部门</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6"/>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w:t>
            </w:r>
          </w:p>
        </w:tc>
        <w:tc>
          <w:tcPr>
            <w:tcW w:w="0" w:type="auto"/>
            <w:vAlign w:val="center"/>
          </w:tcPr>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专业技术资格证书补办、换发（评审类）</w:t>
            </w:r>
          </w:p>
          <w:p>
            <w:pPr>
              <w:jc w:val="left"/>
              <w:rPr>
                <w:rFonts w:hint="eastAsia" w:ascii="仿宋_GB2312" w:hAnsi="仿宋_GB2312" w:eastAsia="仿宋_GB2312" w:cs="仿宋_GB2312"/>
                <w:kern w:val="2"/>
                <w:sz w:val="28"/>
                <w:szCs w:val="28"/>
                <w:vertAlign w:val="baseline"/>
                <w:lang w:val="en-US" w:eastAsia="zh-CN" w:bidi="ar-SA"/>
              </w:rPr>
            </w:pPr>
          </w:p>
        </w:tc>
        <w:tc>
          <w:tcPr>
            <w:tcW w:w="0" w:type="auto"/>
            <w:vAlign w:val="center"/>
          </w:tcPr>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遗失声明</w:t>
            </w:r>
          </w:p>
          <w:p>
            <w:pPr>
              <w:jc w:val="left"/>
              <w:rPr>
                <w:rFonts w:hint="eastAsia" w:ascii="仿宋_GB2312" w:hAnsi="仿宋_GB2312" w:eastAsia="仿宋_GB2312" w:cs="仿宋_GB2312"/>
                <w:kern w:val="2"/>
                <w:sz w:val="28"/>
                <w:szCs w:val="28"/>
                <w:vertAlign w:val="baseline"/>
                <w:lang w:val="en-US" w:eastAsia="zh-CN" w:bidi="ar-SA"/>
              </w:rPr>
            </w:pPr>
          </w:p>
        </w:tc>
        <w:tc>
          <w:tcPr>
            <w:tcW w:w="0" w:type="auto"/>
            <w:vAlign w:val="center"/>
          </w:tcPr>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《关于进一步加强专业技术资格证书管理发放工作的通知》（皖人社</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秘〔2013〕176 号）第三条。</w:t>
            </w:r>
          </w:p>
          <w:p>
            <w:pPr>
              <w:jc w:val="left"/>
              <w:rPr>
                <w:rFonts w:hint="eastAsia" w:ascii="仿宋_GB2312" w:hAnsi="仿宋_GB2312" w:eastAsia="仿宋_GB2312" w:cs="仿宋_GB2312"/>
                <w:kern w:val="2"/>
                <w:sz w:val="28"/>
                <w:szCs w:val="28"/>
                <w:vertAlign w:val="baseline"/>
                <w:lang w:val="en-US" w:eastAsia="zh-CN" w:bidi="ar-SA"/>
              </w:rPr>
            </w:pPr>
          </w:p>
        </w:tc>
        <w:tc>
          <w:tcPr>
            <w:tcW w:w="0" w:type="auto"/>
            <w:vAlign w:val="center"/>
          </w:tcPr>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报社媒体</w:t>
            </w:r>
          </w:p>
          <w:p>
            <w:pPr>
              <w:jc w:val="left"/>
              <w:rPr>
                <w:rFonts w:hint="eastAsia" w:ascii="仿宋_GB2312" w:hAnsi="仿宋_GB2312" w:eastAsia="仿宋_GB2312" w:cs="仿宋_GB2312"/>
                <w:kern w:val="2"/>
                <w:sz w:val="28"/>
                <w:szCs w:val="28"/>
                <w:vertAlign w:val="baseline"/>
                <w:lang w:val="en-US" w:eastAsia="zh-CN" w:bidi="ar-SA"/>
              </w:rPr>
            </w:pP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w:t>
            </w:r>
          </w:p>
        </w:tc>
        <w:tc>
          <w:tcPr>
            <w:tcW w:w="0" w:type="auto"/>
            <w:vAlign w:val="center"/>
          </w:tcPr>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专业技术资格证书补办、换发（考试类）</w:t>
            </w:r>
          </w:p>
          <w:p>
            <w:pPr>
              <w:jc w:val="left"/>
              <w:rPr>
                <w:rFonts w:hint="eastAsia" w:ascii="仿宋_GB2312" w:hAnsi="仿宋_GB2312" w:eastAsia="仿宋_GB2312" w:cs="仿宋_GB2312"/>
                <w:kern w:val="2"/>
                <w:sz w:val="28"/>
                <w:szCs w:val="28"/>
                <w:vertAlign w:val="baseline"/>
                <w:lang w:val="en-US" w:eastAsia="zh-CN" w:bidi="ar-SA"/>
              </w:rPr>
            </w:pPr>
          </w:p>
        </w:tc>
        <w:tc>
          <w:tcPr>
            <w:tcW w:w="0" w:type="auto"/>
            <w:vAlign w:val="center"/>
          </w:tcPr>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遗失声明</w:t>
            </w:r>
          </w:p>
          <w:p>
            <w:pPr>
              <w:jc w:val="left"/>
              <w:rPr>
                <w:rFonts w:hint="eastAsia" w:ascii="仿宋_GB2312" w:hAnsi="仿宋_GB2312" w:eastAsia="仿宋_GB2312" w:cs="仿宋_GB2312"/>
                <w:kern w:val="2"/>
                <w:sz w:val="28"/>
                <w:szCs w:val="28"/>
                <w:vertAlign w:val="baseline"/>
                <w:lang w:val="en-US" w:eastAsia="zh-CN" w:bidi="ar-SA"/>
              </w:rPr>
            </w:pPr>
          </w:p>
        </w:tc>
        <w:tc>
          <w:tcPr>
            <w:tcW w:w="0" w:type="auto"/>
            <w:vAlign w:val="center"/>
          </w:tcPr>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《关于进一步加强专业技术资格证书管理发放工作的通知》（皖人社</w:t>
            </w:r>
          </w:p>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秘〔2013〕176 号）第三条。</w:t>
            </w:r>
          </w:p>
          <w:p>
            <w:pPr>
              <w:jc w:val="left"/>
              <w:rPr>
                <w:rFonts w:hint="eastAsia" w:ascii="仿宋_GB2312" w:hAnsi="仿宋_GB2312" w:eastAsia="仿宋_GB2312" w:cs="仿宋_GB2312"/>
                <w:kern w:val="2"/>
                <w:sz w:val="28"/>
                <w:szCs w:val="28"/>
                <w:vertAlign w:val="baseline"/>
                <w:lang w:val="en-US" w:eastAsia="zh-CN" w:bidi="ar-SA"/>
              </w:rPr>
            </w:pPr>
          </w:p>
        </w:tc>
        <w:tc>
          <w:tcPr>
            <w:tcW w:w="0" w:type="auto"/>
            <w:vAlign w:val="center"/>
          </w:tcPr>
          <w:p>
            <w:pPr>
              <w:keepNext w:val="0"/>
              <w:keepLines w:val="0"/>
              <w:widowControl/>
              <w:suppressLineNumbers w:val="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报社媒体</w:t>
            </w:r>
          </w:p>
          <w:p>
            <w:pPr>
              <w:jc w:val="left"/>
              <w:rPr>
                <w:rFonts w:hint="eastAsia" w:ascii="仿宋_GB2312" w:hAnsi="仿宋_GB2312" w:eastAsia="仿宋_GB2312" w:cs="仿宋_GB2312"/>
                <w:kern w:val="2"/>
                <w:sz w:val="28"/>
                <w:szCs w:val="28"/>
                <w:vertAlign w:val="baseline"/>
                <w:lang w:val="en-US" w:eastAsia="zh-CN" w:bidi="ar-SA"/>
              </w:rPr>
            </w:pP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3</w:t>
            </w:r>
          </w:p>
        </w:tc>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企业职工丧葬补助金和抚恤金申领</w:t>
            </w:r>
          </w:p>
        </w:tc>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参保人员死亡证明、参保人员火化证明</w:t>
            </w:r>
          </w:p>
        </w:tc>
        <w:tc>
          <w:tcPr>
            <w:tcW w:w="0" w:type="auto"/>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1.《中华人民共和国社会保险法》第四十九条。2.《失业保险条例》</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（国务院令第 258 号）第十条。3.《失业保险金申领发放办法》（劳</w:t>
            </w:r>
          </w:p>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动保障部令第 8 号）第十条。</w:t>
            </w:r>
          </w:p>
        </w:tc>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公安机关、民政部门</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4</w:t>
            </w:r>
          </w:p>
        </w:tc>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遗属待遇申领（养老保险服务）</w:t>
            </w:r>
          </w:p>
        </w:tc>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职工死亡证明或火化证明</w:t>
            </w:r>
          </w:p>
        </w:tc>
        <w:tc>
          <w:tcPr>
            <w:tcW w:w="0" w:type="auto"/>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1.《中华人民共和国社会保险法》第十七条。2.《中华人民共和国劳</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动保险条例》第十四条。3.《国务院关于建立统一的城乡居民基本养</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老保险制度的意见》（国发〔2014〕8 号）。4.《关于印发城乡居民基</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本养老保险经办规程的通知》（人社部发〔2014〕23 号）第三十二条。</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5.《关于印发&lt;机关事业单位工作人员基本养老保险经办规程&gt;的通</w:t>
            </w:r>
          </w:p>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知》（人社部发〔2015〕32 号）第四十条。</w:t>
            </w:r>
          </w:p>
        </w:tc>
        <w:tc>
          <w:tcPr>
            <w:tcW w:w="0" w:type="auto"/>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公安机关或</w:t>
            </w:r>
          </w:p>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民政部门</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5</w:t>
            </w:r>
          </w:p>
        </w:tc>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供养亲属抚恤金</w:t>
            </w:r>
          </w:p>
        </w:tc>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依靠工亡职工生前提供主要生活来源证明</w:t>
            </w:r>
          </w:p>
        </w:tc>
        <w:tc>
          <w:tcPr>
            <w:tcW w:w="5351" w:type="dxa"/>
            <w:vMerge w:val="restart"/>
            <w:vAlign w:val="center"/>
          </w:tcPr>
          <w:p>
            <w:pPr>
              <w:numPr>
                <w:ilvl w:val="0"/>
                <w:numId w:val="2"/>
              </w:numPr>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《中华人民共和国社会保险法》第三十八条。 </w:t>
            </w:r>
          </w:p>
          <w:p>
            <w:pPr>
              <w:numPr>
                <w:ilvl w:val="0"/>
                <w:numId w:val="2"/>
              </w:numPr>
              <w:ind w:left="0" w:leftChars="0" w:firstLine="0" w:firstLineChars="0"/>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《伤保险条例》（国务院令第586 号）第三十九条。</w:t>
            </w:r>
          </w:p>
          <w:p>
            <w:pPr>
              <w:numPr>
                <w:ilvl w:val="0"/>
                <w:numId w:val="0"/>
              </w:numPr>
              <w:ind w:leftChars="0"/>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3.《关于印发工伤保险经办规程 的通知》(人社厅发 (2022)24号)第七十三条。</w:t>
            </w:r>
          </w:p>
          <w:p>
            <w:pPr>
              <w:jc w:val="left"/>
              <w:rPr>
                <w:rFonts w:hint="eastAsia" w:ascii="仿宋_GB2312" w:hAnsi="仿宋_GB2312" w:eastAsia="仿宋_GB2312" w:cs="仿宋_GB2312"/>
                <w:sz w:val="28"/>
                <w:szCs w:val="28"/>
                <w:vertAlign w:val="baseline"/>
                <w:lang w:val="en-US" w:eastAsia="zh-CN"/>
              </w:rPr>
            </w:pPr>
          </w:p>
          <w:p>
            <w:pPr>
              <w:jc w:val="left"/>
              <w:rPr>
                <w:rFonts w:hint="eastAsia" w:ascii="仿宋_GB2312" w:hAnsi="仿宋_GB2312" w:eastAsia="仿宋_GB2312" w:cs="仿宋_GB2312"/>
                <w:kern w:val="2"/>
                <w:sz w:val="28"/>
                <w:szCs w:val="28"/>
                <w:vertAlign w:val="baseline"/>
                <w:lang w:val="en-US" w:eastAsia="zh-CN" w:bidi="ar-SA"/>
              </w:rPr>
            </w:pPr>
          </w:p>
        </w:tc>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所在居委会活村委会</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6</w:t>
            </w:r>
          </w:p>
        </w:tc>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供养亲属抚恤金</w:t>
            </w:r>
          </w:p>
        </w:tc>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在校学生提供学校就读证明</w:t>
            </w:r>
          </w:p>
        </w:tc>
        <w:tc>
          <w:tcPr>
            <w:tcW w:w="5351" w:type="dxa"/>
            <w:vMerge w:val="continue"/>
          </w:tcPr>
          <w:p>
            <w:pPr>
              <w:jc w:val="left"/>
              <w:rPr>
                <w:rFonts w:hint="eastAsia" w:ascii="仿宋_GB2312" w:hAnsi="仿宋_GB2312" w:eastAsia="仿宋_GB2312" w:cs="仿宋_GB2312"/>
                <w:sz w:val="28"/>
                <w:szCs w:val="28"/>
              </w:rPr>
            </w:pPr>
          </w:p>
        </w:tc>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所在学校</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7</w:t>
            </w:r>
          </w:p>
        </w:tc>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供养亲属抚恤金</w:t>
            </w:r>
          </w:p>
        </w:tc>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与工亡职工关系证明</w:t>
            </w:r>
          </w:p>
        </w:tc>
        <w:tc>
          <w:tcPr>
            <w:tcW w:w="5351" w:type="dxa"/>
            <w:vMerge w:val="continue"/>
          </w:tcPr>
          <w:p>
            <w:pPr>
              <w:jc w:val="left"/>
              <w:rPr>
                <w:rFonts w:hint="eastAsia" w:ascii="仿宋_GB2312" w:hAnsi="仿宋_GB2312" w:eastAsia="仿宋_GB2312" w:cs="仿宋_GB2312"/>
                <w:sz w:val="28"/>
                <w:szCs w:val="28"/>
              </w:rPr>
            </w:pPr>
          </w:p>
        </w:tc>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公安机关</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8</w:t>
            </w:r>
          </w:p>
        </w:tc>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供养亲属抚恤金</w:t>
            </w:r>
          </w:p>
        </w:tc>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孤儿、孤寡老人提供民政部门相关证明</w:t>
            </w:r>
          </w:p>
        </w:tc>
        <w:tc>
          <w:tcPr>
            <w:tcW w:w="5351" w:type="dxa"/>
            <w:vMerge w:val="continue"/>
          </w:tcPr>
          <w:p>
            <w:pPr>
              <w:jc w:val="left"/>
              <w:rPr>
                <w:rFonts w:hint="eastAsia" w:ascii="仿宋_GB2312" w:hAnsi="仿宋_GB2312" w:eastAsia="仿宋_GB2312" w:cs="仿宋_GB2312"/>
                <w:sz w:val="28"/>
                <w:szCs w:val="28"/>
              </w:rPr>
            </w:pPr>
          </w:p>
        </w:tc>
        <w:tc>
          <w:tcPr>
            <w:tcW w:w="0" w:type="auto"/>
            <w:vAlign w:val="center"/>
          </w:tcPr>
          <w:p>
            <w:pPr>
              <w:jc w:val="left"/>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民政部门</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9</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城乡居民基本养老保险关系转移接续申请</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户籍关系转移证明</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1.《国务院关于建立统一的城乡居民基本养老保险制度的意见》（国 发〔2014〕8 号）。2.《关于印发城乡居民基本养老保险经办规程的 通知》（人社部发〔2014〕23 号）第四十条。</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公安局</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10</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城乡居民养老保险注销登记</w:t>
            </w:r>
          </w:p>
        </w:tc>
        <w:tc>
          <w:tcPr>
            <w:tcW w:w="0" w:type="auto"/>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居民死亡医学证明（推断）书；</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火化证明；</w:t>
            </w:r>
          </w:p>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宣告死亡证明</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1.《国务院关于建立统一的城乡居民基本养老保险制度的意见》（国发〔2014〕8 号）。2.《关于印发城乡居民基本养老保险经办规程的 通知》（人社部发〔2014〕23 号）第三十二条</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医院；民政局；司法局</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6"/>
            <w:vAlign w:val="center"/>
          </w:tcPr>
          <w:p>
            <w:pPr>
              <w:jc w:val="center"/>
              <w:rPr>
                <w:rFonts w:hint="default" w:ascii="仿宋_GB2312" w:hAnsi="仿宋_GB2312" w:eastAsia="仿宋_GB2312" w:cs="仿宋_GB2312"/>
                <w:kern w:val="2"/>
                <w:sz w:val="28"/>
                <w:szCs w:val="28"/>
                <w:vertAlign w:val="baseline"/>
                <w:lang w:val="en-US" w:eastAsia="zh-CN" w:bidi="ar-SA"/>
              </w:rPr>
            </w:pPr>
            <w:r>
              <w:rPr>
                <w:rFonts w:hint="eastAsia" w:ascii="黑体" w:hAnsi="黑体" w:eastAsia="黑体" w:cs="黑体"/>
                <w:kern w:val="2"/>
                <w:sz w:val="28"/>
                <w:szCs w:val="28"/>
                <w:vertAlign w:val="baseline"/>
                <w:lang w:val="en-US" w:eastAsia="zh-CN" w:bidi="ar-SA"/>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国家综合性消防救援车辆证明</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纳税人取得悬挂应急救援专用号牌的国家综合性消防救援车辆，申报享受免征车辆购置税政策</w:t>
            </w:r>
          </w:p>
        </w:tc>
        <w:tc>
          <w:tcPr>
            <w:tcW w:w="0" w:type="auto"/>
            <w:vAlign w:val="center"/>
          </w:tcPr>
          <w:p>
            <w:p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中华人民共和国税收征收管理法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中华人民共和国车辆购置税法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中华人民共和国税收征收管理法实施细则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国家税务总局关于车辆购置税征收管理有关事项的公告</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2019年第26号</w:t>
            </w:r>
            <w:r>
              <w:rPr>
                <w:rFonts w:hint="eastAsia" w:ascii="仿宋_GB2312" w:hAnsi="仿宋_GB2312" w:eastAsia="仿宋_GB2312" w:cs="仿宋_GB2312"/>
                <w:sz w:val="28"/>
                <w:szCs w:val="28"/>
                <w:lang w:eastAsia="zh-CN"/>
              </w:rPr>
              <w:t>）</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中华人民共和国应急管理部</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公共汽电车辆认定表</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城市公交企业取得公共汽电车辆，申报享受免征车辆购置税政策</w:t>
            </w:r>
          </w:p>
        </w:tc>
        <w:tc>
          <w:tcPr>
            <w:tcW w:w="0" w:type="auto"/>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中华人民共和国税收征收管理法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中华人民共和国车辆购置税法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中华人民共和国税收征收管理法实施细则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国家税务总局关于车辆购置税征收管理有关事项的公告</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2019年第26号</w:t>
            </w:r>
            <w:r>
              <w:rPr>
                <w:rFonts w:hint="eastAsia" w:ascii="仿宋_GB2312" w:hAnsi="仿宋_GB2312" w:eastAsia="仿宋_GB2312" w:cs="仿宋_GB2312"/>
                <w:sz w:val="28"/>
                <w:szCs w:val="28"/>
                <w:lang w:eastAsia="zh-CN"/>
              </w:rPr>
              <w:t>）</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城市公交企业所在地县级以上（含县级）交通运输主管部门</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专用车证</w:t>
            </w:r>
          </w:p>
        </w:tc>
        <w:tc>
          <w:tcPr>
            <w:tcW w:w="0" w:type="auto"/>
            <w:vAlign w:val="center"/>
          </w:tcPr>
          <w:p>
            <w:pPr>
              <w:numPr>
                <w:ilvl w:val="0"/>
                <w:numId w:val="3"/>
              </w:num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防汛部门取得用于指挥、检查、调度、报汛（警）、联络的由指定厂家生产的设有固定装置的指定型号的车辆，申报申报享受免征车辆购置税政策（提供“防汛专用车证”）。</w:t>
            </w:r>
          </w:p>
          <w:p>
            <w:pPr>
              <w:numPr>
                <w:ilvl w:val="0"/>
                <w:numId w:val="3"/>
              </w:num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森林消防部门取得用于指挥、检查、调度、报汛（警）、联络的由指定厂家生产的设有固定装置的指定型号的车辆，申报申报享受免征车辆购置税政策（提供“森林消防专用车证”）。</w:t>
            </w:r>
          </w:p>
        </w:tc>
        <w:tc>
          <w:tcPr>
            <w:tcW w:w="0" w:type="auto"/>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中华人民共和国税收征收管理法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中华人民共和国税收征收管理法实施细则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财政部税务总局关于继续执行的车辆购置税优惠政策的公告</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2019年第75号</w:t>
            </w:r>
            <w:r>
              <w:rPr>
                <w:rFonts w:hint="eastAsia" w:ascii="仿宋_GB2312" w:hAnsi="仿宋_GB2312" w:eastAsia="仿宋_GB2312" w:cs="仿宋_GB2312"/>
                <w:sz w:val="28"/>
                <w:szCs w:val="28"/>
                <w:lang w:eastAsia="zh-CN"/>
              </w:rPr>
              <w:t>）</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国家防汛抗旱总指挥部办公室、国家林业和草原局办公室等单位</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家庭成员信息证明</w:t>
            </w:r>
          </w:p>
        </w:tc>
        <w:tc>
          <w:tcPr>
            <w:tcW w:w="0" w:type="auto"/>
            <w:vAlign w:val="center"/>
          </w:tcPr>
          <w:p>
            <w:pPr>
              <w:numPr>
                <w:ilvl w:val="0"/>
                <w:numId w:val="0"/>
              </w:num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个人转让自用5年以上，并且是家庭唯一生活用房，申报享受免征个人所得税政策</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中华人民共和国税收征收管理法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中华人民共和国税收征收管理法实施细则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财政部国家税务总局建设部关于个人住房所得征收个人所得税有关问题的通知》（财税字</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1999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278号）</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公安机关、民政部门等</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家庭唯一生活用房证明</w:t>
            </w:r>
          </w:p>
        </w:tc>
        <w:tc>
          <w:tcPr>
            <w:tcW w:w="0" w:type="auto"/>
            <w:vAlign w:val="center"/>
          </w:tcPr>
          <w:p>
            <w:pPr>
              <w:numPr>
                <w:ilvl w:val="0"/>
                <w:numId w:val="0"/>
              </w:numPr>
              <w:ind w:left="0" w:leftChars="0" w:firstLine="0" w:firstLineChars="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个人转让自用5年以上，并且是家庭唯一生活用房，申报享受免征个人所得税政策</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中华人民共和国税收征收管理法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中华人民共和国税收征收管理法实施细则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财政部国家税务总局建设部关于个人住房所得征收个人所得税有关问题的通知》（财税字</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1999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278号）</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房屋所在地的房地产主管部门</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个体工商户的经营者身份证明、合伙企业合伙人的身份证明</w:t>
            </w:r>
          </w:p>
        </w:tc>
        <w:tc>
          <w:tcPr>
            <w:tcW w:w="0" w:type="auto"/>
            <w:vAlign w:val="center"/>
          </w:tcPr>
          <w:p>
            <w:pPr>
              <w:numPr>
                <w:ilvl w:val="0"/>
                <w:numId w:val="4"/>
              </w:num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个体工商户的经营者将其个人名下的房屋、土地权属转移至个体工商户名下，或者个体工商户将其名下的房屋、土地权属转回原经营者个人名下，申报享受免征税契政策。</w:t>
            </w:r>
          </w:p>
          <w:p>
            <w:pPr>
              <w:numPr>
                <w:ilvl w:val="0"/>
                <w:numId w:val="4"/>
              </w:num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合伙企业的合伙人将其个人名下的房屋、土地权属转移至合伙企业名下，或者合伙企业将其名下的房屋、土地权属转回原合伙人名下，申报享受免征税契政策。</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中华人民共和国税收征收管理法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中华人民共和国税收征收管理法实施细则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财政部国家税务总局关于企业以售后回租方式进行融资等有关契税政策的通知》（财税</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2012</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82号）《财政部税务总局关于契税法实施后有关优惠政策衔接问题的公告》（2021年第29号）</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市场监管等部门</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出生医学证明、户口簿、结婚证（已婚的提供）等家庭成员信息证明</w:t>
            </w:r>
          </w:p>
        </w:tc>
        <w:tc>
          <w:tcPr>
            <w:tcW w:w="0" w:type="auto"/>
            <w:vAlign w:val="center"/>
          </w:tcPr>
          <w:p>
            <w:pPr>
              <w:numPr>
                <w:ilvl w:val="0"/>
                <w:numId w:val="0"/>
              </w:num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1.个人购买家庭唯一住房、第二套改善性住房，申报享受减征税契政策。</w:t>
            </w:r>
          </w:p>
          <w:p>
            <w:pPr>
              <w:numPr>
                <w:ilvl w:val="0"/>
                <w:numId w:val="0"/>
              </w:num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2.棚户区被征收人首次购买改造安置住房，申报享受减征税契政策。</w:t>
            </w:r>
          </w:p>
        </w:tc>
        <w:tc>
          <w:tcPr>
            <w:tcW w:w="0" w:type="auto"/>
            <w:vAlign w:val="center"/>
          </w:tcPr>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1.《中华人民共和国契税法》《财政部 国家税务总局住房城乡建设部关于调整房地产交税环节契税 营业税优惠政策的通知》（财税</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2016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23号）</w:t>
            </w:r>
          </w:p>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2.《中华人民共和国契税法》《国务院关于加快棚户区改造工作的意见》（国发</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2013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25号）《财政部国家税务总局关于棚户区改造有关税收政策的通知》（财税</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2013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101号）</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医疗保健机构、卫生健康部门、公安机关、民政部门等</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家庭住房情况书面查询结果</w:t>
            </w:r>
          </w:p>
        </w:tc>
        <w:tc>
          <w:tcPr>
            <w:tcW w:w="0" w:type="auto"/>
            <w:vAlign w:val="center"/>
          </w:tcPr>
          <w:p>
            <w:pPr>
              <w:numPr>
                <w:ilvl w:val="0"/>
                <w:numId w:val="0"/>
              </w:num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1.个人购买家庭唯一住房、第二套改善性住房，申报享受减征税契政策。</w:t>
            </w:r>
          </w:p>
          <w:p>
            <w:pPr>
              <w:numPr>
                <w:ilvl w:val="0"/>
                <w:numId w:val="0"/>
              </w:numPr>
              <w:ind w:left="0" w:leftChars="0" w:firstLine="0" w:firstLineChars="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2.棚户区被征收人首次购买改造安置住房，申报享受减征税契政策。</w:t>
            </w:r>
          </w:p>
        </w:tc>
        <w:tc>
          <w:tcPr>
            <w:tcW w:w="0" w:type="auto"/>
            <w:vAlign w:val="center"/>
          </w:tcPr>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1.《中华人民共和国契税法》《财政部 国家税务总局住房城乡建设部关于调整房地产交税环节契税 营业税优惠政策的通知》（财税</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2016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23号）</w:t>
            </w:r>
          </w:p>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2.《中华人民共和国契税法》《国务院关于加快棚户区改造工作的意见》（国发</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2013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25号）《财政部国家税务总局关于棚户区改造有关税收政策的通知》（财税</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2013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101号）</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购房所在地的房地产主管部门</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县级以上人民政府教育行政主管部门或者劳动行政主管部门批准并核发的办学许可证</w:t>
            </w:r>
          </w:p>
        </w:tc>
        <w:tc>
          <w:tcPr>
            <w:tcW w:w="0" w:type="auto"/>
            <w:vAlign w:val="center"/>
          </w:tcPr>
          <w:p>
            <w:pPr>
              <w:numPr>
                <w:ilvl w:val="0"/>
                <w:numId w:val="0"/>
              </w:num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企业事业组织、社会团体及其他社会组织和公民个人利用非国家财政性教育经费面向非国家举办的教育机构，其承受土地、房屋权属用于教学的，申报享受免征税契政策。</w:t>
            </w:r>
          </w:p>
        </w:tc>
        <w:tc>
          <w:tcPr>
            <w:tcW w:w="0" w:type="auto"/>
            <w:vAlign w:val="center"/>
          </w:tcPr>
          <w:p>
            <w:p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《中华人民共和国契税法》</w:t>
            </w:r>
          </w:p>
        </w:tc>
        <w:tc>
          <w:tcPr>
            <w:tcW w:w="0" w:type="auto"/>
            <w:vAlign w:val="center"/>
          </w:tcPr>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县级以上人民政府教育行政主管部门或者劳动行政主管部门</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分支机构审计报告</w:t>
            </w:r>
          </w:p>
        </w:tc>
        <w:tc>
          <w:tcPr>
            <w:tcW w:w="0" w:type="auto"/>
            <w:vAlign w:val="center"/>
          </w:tcPr>
          <w:p>
            <w:pPr>
              <w:numPr>
                <w:ilvl w:val="0"/>
                <w:numId w:val="0"/>
              </w:num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企业取得境外分支机构的营业利润所得，申报抵免境外所得税收。</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中华人民共和国企业所得税法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及其实施条例</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具有资质的机构</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企业在境外享受税收优惠政策的证明或有关审计报告</w:t>
            </w:r>
          </w:p>
        </w:tc>
        <w:tc>
          <w:tcPr>
            <w:tcW w:w="0" w:type="auto"/>
            <w:vAlign w:val="center"/>
          </w:tcPr>
          <w:p>
            <w:pPr>
              <w:numPr>
                <w:ilvl w:val="0"/>
                <w:numId w:val="0"/>
              </w:num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企业申报享受税收饶让抵免</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中华人民共和国企业所得税法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及其实施条例</w:t>
            </w:r>
          </w:p>
        </w:tc>
        <w:tc>
          <w:tcPr>
            <w:tcW w:w="0" w:type="auto"/>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具有资质的机构</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相关部门核准企业股权变更事项证明资料</w:t>
            </w:r>
          </w:p>
        </w:tc>
        <w:tc>
          <w:tcPr>
            <w:tcW w:w="0" w:type="auto"/>
            <w:vAlign w:val="center"/>
          </w:tcPr>
          <w:p>
            <w:pPr>
              <w:numPr>
                <w:ilvl w:val="0"/>
                <w:numId w:val="0"/>
              </w:num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纳税人办理非居民企业股权转让适用特殊性税务处理手续</w:t>
            </w:r>
          </w:p>
        </w:tc>
        <w:tc>
          <w:tcPr>
            <w:tcW w:w="0" w:type="auto"/>
            <w:vAlign w:val="center"/>
          </w:tcPr>
          <w:p>
            <w:p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中华人民共和国企业所得税法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及其实施条例，《国家税务总局关于非居民企业股权转让适用特殊性税务处理有关问题的公告》（国家税务总局公告2013年第72号）</w:t>
            </w:r>
          </w:p>
        </w:tc>
        <w:tc>
          <w:tcPr>
            <w:tcW w:w="0" w:type="auto"/>
            <w:vAlign w:val="center"/>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市场监管等相关部门</w:t>
            </w:r>
          </w:p>
        </w:tc>
        <w:tc>
          <w:tcPr>
            <w:tcW w:w="0" w:type="auto"/>
          </w:tcPr>
          <w:p>
            <w:pPr>
              <w:jc w:val="left"/>
              <w:rPr>
                <w:rFonts w:hint="eastAsia" w:ascii="仿宋_GB2312" w:hAnsi="仿宋_GB2312" w:eastAsia="仿宋_GB2312" w:cs="仿宋_GB2312"/>
                <w:kern w:val="2"/>
                <w:sz w:val="28"/>
                <w:szCs w:val="28"/>
                <w:vertAlign w:val="baseline"/>
                <w:lang w:val="en-US" w:eastAsia="zh-CN" w:bidi="ar-SA"/>
              </w:rPr>
            </w:pPr>
          </w:p>
        </w:tc>
      </w:tr>
    </w:tbl>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4D22A37-9188-4BE0-8594-D6972F67B82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D863A25F-59B9-4597-A0B6-F2FBE7A6B6C2}"/>
  </w:font>
  <w:font w:name="仿宋_GB2312">
    <w:panose1 w:val="02010609030101010101"/>
    <w:charset w:val="86"/>
    <w:family w:val="auto"/>
    <w:pitch w:val="default"/>
    <w:sig w:usb0="00000001" w:usb1="080E0000" w:usb2="00000000" w:usb3="00000000" w:csb0="00040000" w:csb1="00000000"/>
    <w:embedRegular r:id="rId3" w:fontKey="{F141ABE5-DB48-4159-96E1-60A86C76009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CA2801"/>
    <w:multiLevelType w:val="singleLevel"/>
    <w:tmpl w:val="99CA2801"/>
    <w:lvl w:ilvl="0" w:tentative="0">
      <w:start w:val="1"/>
      <w:numFmt w:val="decimal"/>
      <w:lvlText w:val="%1."/>
      <w:lvlJc w:val="left"/>
      <w:pPr>
        <w:tabs>
          <w:tab w:val="left" w:pos="312"/>
        </w:tabs>
      </w:pPr>
    </w:lvl>
  </w:abstractNum>
  <w:abstractNum w:abstractNumId="1">
    <w:nsid w:val="B670F2F7"/>
    <w:multiLevelType w:val="singleLevel"/>
    <w:tmpl w:val="B670F2F7"/>
    <w:lvl w:ilvl="0" w:tentative="0">
      <w:start w:val="1"/>
      <w:numFmt w:val="decimal"/>
      <w:lvlText w:val="%1."/>
      <w:lvlJc w:val="left"/>
      <w:pPr>
        <w:tabs>
          <w:tab w:val="left" w:pos="312"/>
        </w:tabs>
      </w:pPr>
    </w:lvl>
  </w:abstractNum>
  <w:abstractNum w:abstractNumId="2">
    <w:nsid w:val="C77D473E"/>
    <w:multiLevelType w:val="singleLevel"/>
    <w:tmpl w:val="C77D473E"/>
    <w:lvl w:ilvl="0" w:tentative="0">
      <w:start w:val="1"/>
      <w:numFmt w:val="decimal"/>
      <w:lvlText w:val="%1."/>
      <w:lvlJc w:val="left"/>
      <w:pPr>
        <w:tabs>
          <w:tab w:val="left" w:pos="312"/>
        </w:tabs>
      </w:pPr>
    </w:lvl>
  </w:abstractNum>
  <w:abstractNum w:abstractNumId="3">
    <w:nsid w:val="57D6D1BD"/>
    <w:multiLevelType w:val="singleLevel"/>
    <w:tmpl w:val="57D6D1BD"/>
    <w:lvl w:ilvl="0" w:tentative="0">
      <w:start w:val="1"/>
      <w:numFmt w:val="decimal"/>
      <w:lvlText w:val="%1."/>
      <w:lvlJc w:val="left"/>
      <w:pPr>
        <w:tabs>
          <w:tab w:val="left" w:pos="312"/>
        </w:tabs>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ZDNmYWRlNzQyN2Q1YjgxMjc0OTkxNzBlZDBiNTYifQ=="/>
  </w:docVars>
  <w:rsids>
    <w:rsidRoot w:val="7A910297"/>
    <w:rsid w:val="02645C09"/>
    <w:rsid w:val="091266ED"/>
    <w:rsid w:val="0AE27E70"/>
    <w:rsid w:val="0DDD4AEA"/>
    <w:rsid w:val="10164843"/>
    <w:rsid w:val="12190166"/>
    <w:rsid w:val="14242E7C"/>
    <w:rsid w:val="147907E7"/>
    <w:rsid w:val="16214BB4"/>
    <w:rsid w:val="16700704"/>
    <w:rsid w:val="181157C1"/>
    <w:rsid w:val="18747E18"/>
    <w:rsid w:val="1B1659B1"/>
    <w:rsid w:val="20A53674"/>
    <w:rsid w:val="249F6310"/>
    <w:rsid w:val="29F420F6"/>
    <w:rsid w:val="39614E9A"/>
    <w:rsid w:val="3A9718C8"/>
    <w:rsid w:val="3E577DA7"/>
    <w:rsid w:val="45795197"/>
    <w:rsid w:val="45901761"/>
    <w:rsid w:val="489F48F0"/>
    <w:rsid w:val="4A414C4D"/>
    <w:rsid w:val="4CC86ABA"/>
    <w:rsid w:val="4DEF23EA"/>
    <w:rsid w:val="4E273DE5"/>
    <w:rsid w:val="52227C4B"/>
    <w:rsid w:val="557560CC"/>
    <w:rsid w:val="56F61498"/>
    <w:rsid w:val="57867207"/>
    <w:rsid w:val="5C442412"/>
    <w:rsid w:val="5D3D023A"/>
    <w:rsid w:val="5D6205F2"/>
    <w:rsid w:val="5E0E727A"/>
    <w:rsid w:val="5FF7025C"/>
    <w:rsid w:val="63505AF9"/>
    <w:rsid w:val="64CA655D"/>
    <w:rsid w:val="65802E60"/>
    <w:rsid w:val="664270C8"/>
    <w:rsid w:val="66FC0031"/>
    <w:rsid w:val="6B61662F"/>
    <w:rsid w:val="777B02B8"/>
    <w:rsid w:val="7804427B"/>
    <w:rsid w:val="781E53AE"/>
    <w:rsid w:val="78D179CA"/>
    <w:rsid w:val="799E2273"/>
    <w:rsid w:val="7A910297"/>
    <w:rsid w:val="7B05007A"/>
    <w:rsid w:val="7D0D1F19"/>
    <w:rsid w:val="7F967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2023-05-29T08:28:00Z</dcterms:created>
  <dc:creator>MGSFJ</dc:creator>
  <cp:lastModifiedBy>陈晓婷</cp:lastModifiedBy>
  <dcterms:modified xsi:type="dcterms:W3CDTF">2023-12-26T01:28:03Z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4DB6D93B532943E48466BBA9D241F711_13</vt:lpwstr>
  </property>
</Properties>
</file>