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color="auto" w:fill="FFFFFF"/>
          <w:lang w:val="en-US" w:eastAsia="zh-CN"/>
        </w:rPr>
        <w:t>明光市人社局2023年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color="auto" w:fill="FFFFFF"/>
        </w:rPr>
        <w:t>政府信息公开工作年度报告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本报告依据《中华人民共和国政府信息公开条例》（国务院令第711号，以下简称《条例》）和国务院办公厅政府信息与政务公开办公室关于印发《中华人民共和国政府信息公开工作年度报告格式》的通知（国办公开办函〔2021〕30号）要求，结合明光市人社局政府信息公开有关统计数据撰写。报告中所列数据的统计期限为202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年1月1日至202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年12月31日。报告的电子版可在明光市人民政府网站下载。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一、总体情况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202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年，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在明光市委、市政府的坚强领导下，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明光市人力资源和社会保障局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不断完善政府信息公开工作机制，规范信息公开内容、流程，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加大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信息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公开力度，突出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信息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公开重点，持续提高政府工作透明度，保障了人民群众的知情权、参与权、表达权和监督权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充分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发挥人社部门对经济社会发展的服务保障作用。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主动公开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。贯彻落实《条例》和《政府信息公开工作年度报告编制工作要求》（以下简称《要求》），围绕“六稳”“六保”深化政府信息公开。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202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年度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我局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在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明光市政府信息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公开网站主动公开政府信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息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>641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条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涵盖政策法规、重大决策预公开、财政资金情况、行政权力运行、政策解读、回应关切等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。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依申请公开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  <w:lang w:eastAsia="zh-CN"/>
        </w:rPr>
        <w:t>。建立健全政府信息公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开申请工作制度，完善登记、审核、办理、答复、归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  <w:lang w:eastAsia="zh-CN"/>
        </w:rPr>
        <w:t>档流程，不断提升依申请公开答复规范化水平。本年度我局受理办理依申请公开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  <w:lang w:eastAsia="zh-CN"/>
        </w:rPr>
        <w:t>件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未发生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行政复议、诉讼、申诉案例。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政府信息管理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一是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严格落实三审制度，实行逐级审批和保密审查，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将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录入和审核发布相分离，确保信息发布准确、安全、高效。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二是安排专人负责政府信息管理工作，定期检查信息公开情况，督促各责任股室、二级机构及时发布领域重点信息，按时完成政务公开季度、阶段性整改。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政府信息公开平台建设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一是严格按照社会保险和就业创业领域基层政务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公开两化目录，做好内容更新维护。2023年度共计公开社会保险领域信息200条，就业创业领域信息130条。二是充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分运用政府网站、电子屏、政务公开栏、微信公众号等渠道，围绕社保、就业、劳动关系等群众关心关注的重点领域，主动回应社会关切。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监督保障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。一是完善政务公开各项制度建设，明确局办公室为我局政府信息公开工作责任股室，加强政务公开工作日常指导监督。二是加强任务落实。将政务公开工作纳入目标责任考核体系，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常态化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局门户专栏网站的日常监测、季度抽查和年终考评工作机制。组织开展社会评议，积极采纳群众提出的意见和建议。全年未发生违反政府信息公开有关规定行为。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二、主动公开政府信息情况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4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highlight w:val="none"/>
                <w:lang w:val="en-US" w:eastAsia="zh-CN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highlight w:val="none"/>
                <w:lang w:val="en-US" w:eastAsia="zh-CN"/>
              </w:rPr>
              <w:t>24.27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三、收到和处理政府信息公开申请情况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四、政府信息公开行政复议、行政诉讼情况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宋体" w:eastAsia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宋体" w:eastAsia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highlight w:val="none"/>
                <w:lang w:val="en-US" w:eastAsia="zh-CN"/>
              </w:rPr>
              <w:t>16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五、存在的主要问题及改进情况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（一）主要问题：一是政府信息公开的时效性、完整性需要进一步提高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有时会存在信息公开不及时的问题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。二是重点领域政府信息公开工作的深度和广度需要进一步增强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比如就业创业领域较多发布一些常规性的招聘培训信息，创业扶持、重点群体就业帮扶等工作未能全面体现。三是政策解读形式不够丰富，大多为文字形式展现。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（二）改进情况：一是健全信息公开机制，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提升公开时效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将各业务人员同步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确定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为信息公开直接责任人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，确保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工作完成后能第一时间进行信息公开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二是强化业务培训，提高公开质量。立足人社职能，围绕社会关注关心的领域，持续加大重点领域信息公开力度，做到应公开尽公开。三是优化公开形式，提高公开水平。适当增加动画、小视频、短音频等多种当下民众乐于接受的形式开展解读，扩大政策解读的影响范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六、其他需要报告的事项</w:t>
      </w:r>
    </w:p>
    <w:p>
      <w:pPr>
        <w:ind w:firstLine="480" w:firstLineChars="200"/>
        <w:rPr>
          <w:rFonts w:hint="eastAsia" w:eastAsiaTheme="minorEastAsia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按照《国务院办公厅关于印发〈政府信息公开信息处理费管理办法〉的通知》（国办函〔2020〕109号）规定的按件、按量收费标准，本年度没有产生信息公开处理费。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9E7E76"/>
    <w:multiLevelType w:val="singleLevel"/>
    <w:tmpl w:val="A59E7E7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hZDNmYWRlNzQyN2Q1YjgxMjc0OTkxNzBlZDBiNTYifQ=="/>
    <w:docVar w:name="KSO_WPS_MARK_KEY" w:val="f7b927dc-a6c2-4953-934a-e77bed721048"/>
  </w:docVars>
  <w:rsids>
    <w:rsidRoot w:val="00000000"/>
    <w:rsid w:val="0893521A"/>
    <w:rsid w:val="0A621193"/>
    <w:rsid w:val="10334C3F"/>
    <w:rsid w:val="1A3F6DFB"/>
    <w:rsid w:val="21026C3C"/>
    <w:rsid w:val="2888398B"/>
    <w:rsid w:val="34262956"/>
    <w:rsid w:val="357716E7"/>
    <w:rsid w:val="44A75419"/>
    <w:rsid w:val="480022CE"/>
    <w:rsid w:val="56BE6D1E"/>
    <w:rsid w:val="5A221372"/>
    <w:rsid w:val="5CB4089F"/>
    <w:rsid w:val="6AC72890"/>
    <w:rsid w:val="6F547DC8"/>
    <w:rsid w:val="787768D5"/>
    <w:rsid w:val="7CE64029"/>
    <w:rsid w:val="7ECD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2084</Words>
  <Characters>2125</Characters>
  <Lines>0</Lines>
  <Paragraphs>0</Paragraphs>
  <TotalTime>8</TotalTime>
  <ScaleCrop>false</ScaleCrop>
  <LinksUpToDate>false</LinksUpToDate>
  <CharactersWithSpaces>2126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2024-01-12T01:13:00Z</dcterms:created>
  <dc:creator>lx</dc:creator>
  <cp:lastModifiedBy>陈晓婷</cp:lastModifiedBy>
  <dcterms:modified xsi:type="dcterms:W3CDTF">2024-01-25T08:36:07Z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43BAD177AF69421B8552EE47A503B2F8_13</vt:lpwstr>
  </property>
</Properties>
</file>