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110F" w14:textId="77777777" w:rsidR="00A17D09" w:rsidRDefault="00000000">
      <w:pPr>
        <w:widowControl/>
        <w:shd w:val="clear" w:color="auto" w:fill="FFFFFF"/>
        <w:spacing w:line="560" w:lineRule="atLeast"/>
        <w:ind w:firstLineChars="0" w:firstLine="0"/>
        <w:jc w:val="center"/>
        <w:rPr>
          <w:rFonts w:ascii="宋体" w:eastAsia="宋体" w:hAnsi="宋体" w:cs="宋体"/>
          <w:color w:val="333333"/>
          <w:sz w:val="24"/>
        </w:rPr>
      </w:pPr>
      <w:r>
        <w:rPr>
          <w:rFonts w:ascii="方正小标宋简体" w:eastAsia="方正小标宋简体" w:hAnsi="方正小标宋简体" w:cs="方正小标宋简体"/>
          <w:color w:val="000000"/>
          <w:kern w:val="0"/>
          <w:sz w:val="44"/>
          <w:szCs w:val="44"/>
          <w:shd w:val="clear" w:color="auto" w:fill="FFFFFF"/>
          <w:lang w:bidi="ar"/>
        </w:rPr>
        <w:t>明光市</w:t>
      </w:r>
      <w:r>
        <w:rPr>
          <w:rFonts w:ascii="方正小标宋简体" w:eastAsia="方正小标宋简体" w:hAnsi="方正小标宋简体" w:cs="方正小标宋简体" w:hint="eastAsia"/>
          <w:color w:val="000000"/>
          <w:kern w:val="0"/>
          <w:sz w:val="44"/>
          <w:szCs w:val="44"/>
          <w:shd w:val="clear" w:color="auto" w:fill="FFFFFF"/>
          <w:lang w:bidi="ar"/>
        </w:rPr>
        <w:t>应急管理局2022年政府信息公开工作年度报告</w:t>
      </w:r>
    </w:p>
    <w:p w14:paraId="21AC3056"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Times New Roman" w:eastAsia="宋体" w:hAnsi="Times New Roman" w:cs="Times New Roman"/>
          <w:color w:val="000000"/>
          <w:kern w:val="0"/>
          <w:szCs w:val="32"/>
          <w:shd w:val="clear" w:color="auto" w:fill="FFFFFF"/>
          <w:lang w:bidi="ar"/>
        </w:rPr>
        <w:t> </w:t>
      </w:r>
    </w:p>
    <w:p w14:paraId="65C71C72"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宋体"/>
          <w:color w:val="000000"/>
          <w:kern w:val="0"/>
          <w:szCs w:val="32"/>
          <w:shd w:val="clear" w:color="auto" w:fill="FFFFFF"/>
          <w:lang w:bidi="ar"/>
        </w:rPr>
        <w:t>本报告依据《中华人民共和国政府信息公开条例》，由</w:t>
      </w:r>
      <w:r>
        <w:rPr>
          <w:rFonts w:ascii="仿宋_GB2312" w:hAnsi="宋体" w:hint="eastAsia"/>
          <w:color w:val="000000"/>
          <w:kern w:val="0"/>
          <w:szCs w:val="32"/>
          <w:shd w:val="clear" w:color="auto" w:fill="FFFFFF"/>
          <w:lang w:bidi="ar"/>
        </w:rPr>
        <w:t>明光市应急管理局结合工作实际编制而成。全文包括：总体情况，主动公开政府信息情况，收到和处理政府信息公开申请情况，政府信息公开行政复议、行政诉讼情况，存在的主要问题及改进情况，其他需要报告的事项。报告中所列数据的统计期限自</w:t>
      </w:r>
      <w:r>
        <w:rPr>
          <w:rFonts w:ascii="Times New Roman" w:hAnsi="Times New Roman" w:cs="Times New Roman"/>
          <w:color w:val="000000"/>
          <w:kern w:val="0"/>
          <w:szCs w:val="32"/>
          <w:shd w:val="clear" w:color="auto" w:fill="FFFFFF"/>
          <w:lang w:bidi="ar"/>
        </w:rPr>
        <w:t>2022</w:t>
      </w:r>
      <w:r>
        <w:rPr>
          <w:rFonts w:ascii="仿宋_GB2312" w:hAnsi="宋体" w:hint="eastAsia"/>
          <w:color w:val="000000"/>
          <w:kern w:val="0"/>
          <w:szCs w:val="32"/>
          <w:shd w:val="clear" w:color="auto" w:fill="FFFFFF"/>
          <w:lang w:bidi="ar"/>
        </w:rPr>
        <w:t>年</w:t>
      </w:r>
      <w:r>
        <w:rPr>
          <w:rFonts w:ascii="Times New Roman" w:hAnsi="Times New Roman" w:cs="Times New Roman"/>
          <w:color w:val="000000"/>
          <w:kern w:val="0"/>
          <w:szCs w:val="32"/>
          <w:shd w:val="clear" w:color="auto" w:fill="FFFFFF"/>
          <w:lang w:bidi="ar"/>
        </w:rPr>
        <w:t>1</w:t>
      </w:r>
      <w:r>
        <w:rPr>
          <w:rFonts w:ascii="仿宋_GB2312" w:hAnsi="宋体" w:hint="eastAsia"/>
          <w:color w:val="000000"/>
          <w:kern w:val="0"/>
          <w:szCs w:val="32"/>
          <w:shd w:val="clear" w:color="auto" w:fill="FFFFFF"/>
          <w:lang w:bidi="ar"/>
        </w:rPr>
        <w:t>月</w:t>
      </w:r>
      <w:r>
        <w:rPr>
          <w:rFonts w:ascii="Times New Roman" w:hAnsi="Times New Roman" w:cs="Times New Roman"/>
          <w:color w:val="000000"/>
          <w:kern w:val="0"/>
          <w:szCs w:val="32"/>
          <w:shd w:val="clear" w:color="auto" w:fill="FFFFFF"/>
          <w:lang w:bidi="ar"/>
        </w:rPr>
        <w:t>1</w:t>
      </w:r>
      <w:r>
        <w:rPr>
          <w:rFonts w:ascii="仿宋_GB2312" w:hAnsi="宋体" w:hint="eastAsia"/>
          <w:color w:val="000000"/>
          <w:kern w:val="0"/>
          <w:szCs w:val="32"/>
          <w:shd w:val="clear" w:color="auto" w:fill="FFFFFF"/>
          <w:lang w:bidi="ar"/>
        </w:rPr>
        <w:t>日起至</w:t>
      </w:r>
      <w:r>
        <w:rPr>
          <w:rFonts w:ascii="Times New Roman" w:hAnsi="Times New Roman" w:cs="Times New Roman"/>
          <w:color w:val="000000"/>
          <w:kern w:val="0"/>
          <w:szCs w:val="32"/>
          <w:shd w:val="clear" w:color="auto" w:fill="FFFFFF"/>
          <w:lang w:bidi="ar"/>
        </w:rPr>
        <w:t>2022</w:t>
      </w:r>
      <w:r>
        <w:rPr>
          <w:rFonts w:ascii="仿宋_GB2312" w:hAnsi="宋体" w:hint="eastAsia"/>
          <w:color w:val="000000"/>
          <w:kern w:val="0"/>
          <w:szCs w:val="32"/>
          <w:shd w:val="clear" w:color="auto" w:fill="FFFFFF"/>
          <w:lang w:bidi="ar"/>
        </w:rPr>
        <w:t>年</w:t>
      </w:r>
      <w:r>
        <w:rPr>
          <w:rFonts w:ascii="Times New Roman" w:hAnsi="Times New Roman" w:cs="Times New Roman"/>
          <w:color w:val="000000"/>
          <w:kern w:val="0"/>
          <w:szCs w:val="32"/>
          <w:shd w:val="clear" w:color="auto" w:fill="FFFFFF"/>
          <w:lang w:bidi="ar"/>
        </w:rPr>
        <w:t>12</w:t>
      </w:r>
      <w:r>
        <w:rPr>
          <w:rFonts w:ascii="仿宋_GB2312" w:hAnsi="宋体" w:hint="eastAsia"/>
          <w:color w:val="000000"/>
          <w:kern w:val="0"/>
          <w:szCs w:val="32"/>
          <w:shd w:val="clear" w:color="auto" w:fill="FFFFFF"/>
          <w:lang w:bidi="ar"/>
        </w:rPr>
        <w:t>月</w:t>
      </w:r>
      <w:r>
        <w:rPr>
          <w:rFonts w:ascii="Times New Roman" w:hAnsi="Times New Roman" w:cs="Times New Roman"/>
          <w:color w:val="000000"/>
          <w:kern w:val="0"/>
          <w:szCs w:val="32"/>
          <w:shd w:val="clear" w:color="auto" w:fill="FFFFFF"/>
          <w:lang w:bidi="ar"/>
        </w:rPr>
        <w:t>31</w:t>
      </w:r>
      <w:r>
        <w:rPr>
          <w:rFonts w:ascii="仿宋_GB2312" w:hAnsi="宋体" w:hint="eastAsia"/>
          <w:color w:val="000000"/>
          <w:kern w:val="0"/>
          <w:szCs w:val="32"/>
          <w:shd w:val="clear" w:color="auto" w:fill="FFFFFF"/>
          <w:lang w:bidi="ar"/>
        </w:rPr>
        <w:t>日止。如对本报告有任何疑问，请与明光市应急管理局联系（地址：明光市龙山东路</w:t>
      </w:r>
      <w:r>
        <w:rPr>
          <w:rFonts w:ascii="Times New Roman" w:hAnsi="Times New Roman" w:cs="Times New Roman"/>
          <w:color w:val="000000"/>
          <w:kern w:val="0"/>
          <w:szCs w:val="32"/>
          <w:shd w:val="clear" w:color="auto" w:fill="FFFFFF"/>
          <w:lang w:bidi="ar"/>
        </w:rPr>
        <w:t>109</w:t>
      </w:r>
      <w:r>
        <w:rPr>
          <w:rFonts w:ascii="仿宋_GB2312" w:hAnsi="宋体" w:hint="eastAsia"/>
          <w:color w:val="000000"/>
          <w:kern w:val="0"/>
          <w:szCs w:val="32"/>
          <w:shd w:val="clear" w:color="auto" w:fill="FFFFFF"/>
          <w:lang w:bidi="ar"/>
        </w:rPr>
        <w:t>号</w:t>
      </w:r>
      <w:r>
        <w:rPr>
          <w:rFonts w:ascii="Times New Roman" w:hAnsi="Times New Roman" w:cs="Times New Roman"/>
          <w:color w:val="000000"/>
          <w:kern w:val="0"/>
          <w:szCs w:val="32"/>
          <w:shd w:val="clear" w:color="auto" w:fill="FFFFFF"/>
          <w:lang w:bidi="ar"/>
        </w:rPr>
        <w:t>15</w:t>
      </w:r>
      <w:r>
        <w:rPr>
          <w:rFonts w:ascii="仿宋_GB2312" w:hAnsi="宋体" w:hint="eastAsia"/>
          <w:color w:val="000000"/>
          <w:kern w:val="0"/>
          <w:szCs w:val="32"/>
          <w:shd w:val="clear" w:color="auto" w:fill="FFFFFF"/>
          <w:lang w:bidi="ar"/>
        </w:rPr>
        <w:t>楼，电话：</w:t>
      </w:r>
      <w:r>
        <w:rPr>
          <w:rFonts w:ascii="Times New Roman" w:hAnsi="Times New Roman" w:cs="Times New Roman"/>
          <w:color w:val="000000"/>
          <w:kern w:val="0"/>
          <w:szCs w:val="32"/>
          <w:shd w:val="clear" w:color="auto" w:fill="FFFFFF"/>
          <w:lang w:bidi="ar"/>
        </w:rPr>
        <w:t>0550-8023750</w:t>
      </w:r>
      <w:r>
        <w:rPr>
          <w:rFonts w:ascii="仿宋_GB2312" w:hAnsi="宋体" w:hint="eastAsia"/>
          <w:color w:val="000000"/>
          <w:kern w:val="0"/>
          <w:szCs w:val="32"/>
          <w:shd w:val="clear" w:color="auto" w:fill="FFFFFF"/>
          <w:lang w:bidi="ar"/>
        </w:rPr>
        <w:t>，邮编：</w:t>
      </w:r>
      <w:r>
        <w:rPr>
          <w:rFonts w:ascii="Times New Roman" w:hAnsi="Times New Roman" w:cs="Times New Roman"/>
          <w:color w:val="000000"/>
          <w:kern w:val="0"/>
          <w:szCs w:val="32"/>
          <w:shd w:val="clear" w:color="auto" w:fill="FFFFFF"/>
          <w:lang w:bidi="ar"/>
        </w:rPr>
        <w:t>239400</w:t>
      </w:r>
      <w:r>
        <w:rPr>
          <w:rFonts w:ascii="仿宋_GB2312" w:hAnsi="宋体" w:hint="eastAsia"/>
          <w:color w:val="000000"/>
          <w:kern w:val="0"/>
          <w:szCs w:val="32"/>
          <w:shd w:val="clear" w:color="auto" w:fill="FFFFFF"/>
          <w:lang w:bidi="ar"/>
        </w:rPr>
        <w:t>）。</w:t>
      </w:r>
    </w:p>
    <w:p w14:paraId="229B2D03"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黑体" w:eastAsia="黑体" w:hAnsi="宋体" w:cs="黑体"/>
          <w:color w:val="000000"/>
          <w:kern w:val="0"/>
          <w:szCs w:val="32"/>
          <w:shd w:val="clear" w:color="auto" w:fill="FFFFFF"/>
          <w:lang w:bidi="ar"/>
        </w:rPr>
        <w:t>一、总体情况</w:t>
      </w:r>
    </w:p>
    <w:p w14:paraId="361A9FA3"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Times New Roman" w:eastAsia="宋体" w:hAnsi="Times New Roman" w:cs="Times New Roman"/>
          <w:color w:val="000000"/>
          <w:kern w:val="0"/>
          <w:szCs w:val="32"/>
          <w:shd w:val="clear" w:color="auto" w:fill="FFFFFF"/>
          <w:lang w:bidi="ar"/>
        </w:rPr>
        <w:t>202</w:t>
      </w:r>
      <w:r>
        <w:rPr>
          <w:rFonts w:ascii="Times New Roman" w:hAnsi="Times New Roman" w:cs="Times New Roman"/>
          <w:color w:val="000000"/>
          <w:kern w:val="0"/>
          <w:szCs w:val="32"/>
          <w:shd w:val="clear" w:color="auto" w:fill="FFFFFF"/>
          <w:lang w:bidi="ar"/>
        </w:rPr>
        <w:t>2</w:t>
      </w:r>
      <w:r>
        <w:rPr>
          <w:rFonts w:ascii="仿宋_GB2312" w:hAnsi="宋体" w:hint="eastAsia"/>
          <w:color w:val="000000"/>
          <w:kern w:val="0"/>
          <w:szCs w:val="32"/>
          <w:shd w:val="clear" w:color="auto" w:fill="FFFFFF"/>
          <w:lang w:bidi="ar"/>
        </w:rPr>
        <w:t>年，明光市应急管理局严格按照《中华人民共和国政府信息公开条例》，深化安全生产、救灾等重点领域信息公开，着力提升政务公开工作实效，保障人民群众的知情权、参与权、表达权。</w:t>
      </w:r>
    </w:p>
    <w:p w14:paraId="366AF7FF"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宋体" w:hint="eastAsia"/>
          <w:color w:val="000000"/>
          <w:kern w:val="0"/>
          <w:szCs w:val="32"/>
          <w:shd w:val="clear" w:color="auto" w:fill="FFFFFF"/>
          <w:lang w:bidi="ar"/>
        </w:rPr>
        <w:t>（一）</w:t>
      </w:r>
      <w:r>
        <w:rPr>
          <w:rFonts w:ascii="仿宋_GB2312" w:hAnsi="Times New Roman" w:hint="eastAsia"/>
          <w:color w:val="000000"/>
          <w:kern w:val="0"/>
          <w:szCs w:val="32"/>
          <w:shd w:val="clear" w:color="auto" w:fill="FFFFFF"/>
          <w:lang w:bidi="ar"/>
        </w:rPr>
        <w:t>主动公开情况</w:t>
      </w:r>
    </w:p>
    <w:p w14:paraId="40B8CBED"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宋体" w:hint="eastAsia"/>
          <w:color w:val="000000"/>
          <w:kern w:val="0"/>
          <w:szCs w:val="32"/>
          <w:shd w:val="clear" w:color="auto" w:fill="FFFFFF"/>
          <w:lang w:bidi="ar"/>
        </w:rPr>
        <w:t>一是定期对政务公开网主动公开栏目进行维护更新。</w:t>
      </w:r>
      <w:r>
        <w:rPr>
          <w:rFonts w:ascii="仿宋_GB2312" w:hAnsi="Times New Roman" w:hint="eastAsia"/>
          <w:color w:val="000000"/>
          <w:kern w:val="0"/>
          <w:szCs w:val="32"/>
          <w:shd w:val="clear" w:color="auto" w:fill="FFFFFF"/>
          <w:lang w:bidi="ar"/>
        </w:rPr>
        <w:t>及时更新机构设置</w:t>
      </w:r>
      <w:r>
        <w:rPr>
          <w:rFonts w:ascii="仿宋_GB2312" w:hAnsi="宋体" w:hint="eastAsia"/>
          <w:color w:val="000000"/>
          <w:kern w:val="0"/>
          <w:szCs w:val="32"/>
          <w:shd w:val="clear" w:color="auto" w:fill="FFFFFF"/>
          <w:lang w:bidi="ar"/>
        </w:rPr>
        <w:t>，公开内设机构和局属事业单位职责、领导分工等。二是落实公开政务信息。</w:t>
      </w:r>
      <w:r>
        <w:rPr>
          <w:rFonts w:ascii="仿宋_GB2312" w:hAnsi="Times New Roman" w:hint="eastAsia"/>
          <w:color w:val="000000"/>
          <w:kern w:val="0"/>
          <w:szCs w:val="32"/>
          <w:shd w:val="clear" w:color="auto" w:fill="FFFFFF"/>
          <w:lang w:bidi="ar"/>
        </w:rPr>
        <w:t>围绕单位工作计划、部署及开展情况，及时维护公开栏目信息，上传本部门政策文件信息</w:t>
      </w:r>
      <w:r>
        <w:rPr>
          <w:rFonts w:ascii="Times New Roman" w:hAnsi="Times New Roman" w:cs="Times New Roman"/>
          <w:color w:val="000000"/>
          <w:kern w:val="0"/>
          <w:szCs w:val="32"/>
          <w:shd w:val="clear" w:color="auto" w:fill="FFFFFF"/>
          <w:lang w:bidi="ar"/>
        </w:rPr>
        <w:t>19</w:t>
      </w:r>
      <w:r>
        <w:rPr>
          <w:rFonts w:ascii="仿宋_GB2312" w:hAnsi="宋体" w:hint="eastAsia"/>
          <w:color w:val="000000"/>
          <w:kern w:val="0"/>
          <w:szCs w:val="32"/>
          <w:shd w:val="clear" w:color="auto" w:fill="FFFFFF"/>
          <w:lang w:bidi="ar"/>
        </w:rPr>
        <w:t>条，文件</w:t>
      </w:r>
      <w:r>
        <w:rPr>
          <w:rFonts w:ascii="仿宋_GB2312" w:hAnsi="宋体" w:hint="eastAsia"/>
          <w:color w:val="000000"/>
          <w:kern w:val="0"/>
          <w:szCs w:val="32"/>
          <w:shd w:val="clear" w:color="auto" w:fill="FFFFFF"/>
          <w:lang w:bidi="ar"/>
        </w:rPr>
        <w:lastRenderedPageBreak/>
        <w:t>解读</w:t>
      </w:r>
      <w:r>
        <w:rPr>
          <w:rFonts w:ascii="Times New Roman" w:hAnsi="Times New Roman" w:cs="Times New Roman"/>
          <w:color w:val="000000"/>
          <w:kern w:val="0"/>
          <w:szCs w:val="32"/>
          <w:shd w:val="clear" w:color="auto" w:fill="FFFFFF"/>
          <w:lang w:bidi="ar"/>
        </w:rPr>
        <w:t>15</w:t>
      </w:r>
      <w:r>
        <w:rPr>
          <w:rFonts w:ascii="仿宋_GB2312" w:hAnsi="宋体" w:hint="eastAsia"/>
          <w:color w:val="000000"/>
          <w:kern w:val="0"/>
          <w:szCs w:val="32"/>
          <w:shd w:val="clear" w:color="auto" w:fill="FFFFFF"/>
          <w:lang w:bidi="ar"/>
        </w:rPr>
        <w:t>条，重大决策意见征集、反馈信息</w:t>
      </w:r>
      <w:r>
        <w:rPr>
          <w:rFonts w:ascii="Times New Roman" w:hAnsi="Times New Roman" w:cs="Times New Roman"/>
          <w:color w:val="000000"/>
          <w:kern w:val="0"/>
          <w:szCs w:val="32"/>
          <w:shd w:val="clear" w:color="auto" w:fill="FFFFFF"/>
          <w:lang w:bidi="ar"/>
        </w:rPr>
        <w:t>13</w:t>
      </w:r>
      <w:r>
        <w:rPr>
          <w:rFonts w:ascii="仿宋_GB2312" w:hAnsi="宋体" w:hint="eastAsia"/>
          <w:color w:val="000000"/>
          <w:kern w:val="0"/>
          <w:szCs w:val="32"/>
          <w:shd w:val="clear" w:color="auto" w:fill="FFFFFF"/>
          <w:lang w:bidi="ar"/>
        </w:rPr>
        <w:t>条，安全生产栏目信息</w:t>
      </w:r>
      <w:r>
        <w:rPr>
          <w:rFonts w:ascii="Times New Roman" w:hAnsi="Times New Roman" w:cs="Times New Roman"/>
          <w:color w:val="000000"/>
          <w:kern w:val="0"/>
          <w:szCs w:val="32"/>
          <w:shd w:val="clear" w:color="auto" w:fill="FFFFFF"/>
          <w:lang w:bidi="ar"/>
        </w:rPr>
        <w:t>299</w:t>
      </w:r>
      <w:r>
        <w:rPr>
          <w:rFonts w:ascii="仿宋_GB2312" w:hAnsi="宋体" w:hint="eastAsia"/>
          <w:color w:val="000000"/>
          <w:kern w:val="0"/>
          <w:szCs w:val="32"/>
          <w:shd w:val="clear" w:color="auto" w:fill="FFFFFF"/>
          <w:lang w:bidi="ar"/>
        </w:rPr>
        <w:t>条，救灾栏目信息</w:t>
      </w:r>
      <w:r>
        <w:rPr>
          <w:rFonts w:ascii="Times New Roman" w:hAnsi="Times New Roman" w:cs="Times New Roman"/>
          <w:color w:val="000000"/>
          <w:kern w:val="0"/>
          <w:szCs w:val="32"/>
          <w:shd w:val="clear" w:color="auto" w:fill="FFFFFF"/>
          <w:lang w:bidi="ar"/>
        </w:rPr>
        <w:t>117</w:t>
      </w:r>
      <w:r>
        <w:rPr>
          <w:rFonts w:ascii="仿宋_GB2312" w:hAnsi="宋体" w:hint="eastAsia"/>
          <w:color w:val="000000"/>
          <w:kern w:val="0"/>
          <w:szCs w:val="32"/>
          <w:shd w:val="clear" w:color="auto" w:fill="FFFFFF"/>
          <w:lang w:bidi="ar"/>
        </w:rPr>
        <w:t>条等。三是关注民意强化监督。广泛吸收民意，主动、互动回应民生诉求，针对重大决策意见通过意见征集栏目向社会及其他单位征求意见。四</w:t>
      </w:r>
      <w:r>
        <w:rPr>
          <w:rFonts w:ascii="仿宋_GB2312" w:hAnsi="Times New Roman" w:hint="eastAsia"/>
          <w:color w:val="000000"/>
          <w:kern w:val="0"/>
          <w:szCs w:val="32"/>
          <w:shd w:val="clear" w:color="auto" w:fill="FFFFFF"/>
          <w:lang w:bidi="ar"/>
        </w:rPr>
        <w:t>是全面推进基层政务公开标准化规范化建设。</w:t>
      </w:r>
      <w:r>
        <w:rPr>
          <w:rFonts w:ascii="仿宋_GB2312" w:hAnsi="宋体" w:hint="eastAsia"/>
          <w:color w:val="000000"/>
          <w:kern w:val="0"/>
          <w:szCs w:val="32"/>
          <w:shd w:val="clear" w:color="auto" w:fill="FFFFFF"/>
          <w:lang w:bidi="ar"/>
        </w:rPr>
        <w:t>在省应急厅组织的第三方评估中，我市安全生产领域、救灾领域位居前列。</w:t>
      </w:r>
    </w:p>
    <w:p w14:paraId="0C741838"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宋体" w:hint="eastAsia"/>
          <w:color w:val="000000"/>
          <w:kern w:val="0"/>
          <w:szCs w:val="32"/>
          <w:shd w:val="clear" w:color="auto" w:fill="FFFFFF"/>
          <w:lang w:bidi="ar"/>
        </w:rPr>
        <w:t>（二）依申请公开情况</w:t>
      </w:r>
    </w:p>
    <w:p w14:paraId="5CD1DD01"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Times New Roman" w:hAnsi="Times New Roman" w:cs="Times New Roman"/>
          <w:color w:val="000000"/>
          <w:kern w:val="0"/>
          <w:szCs w:val="32"/>
          <w:shd w:val="clear" w:color="auto" w:fill="FFFFFF"/>
          <w:lang w:bidi="ar"/>
        </w:rPr>
        <w:t>2022</w:t>
      </w:r>
      <w:r>
        <w:rPr>
          <w:rFonts w:ascii="仿宋_GB2312" w:hAnsi="宋体" w:hint="eastAsia"/>
          <w:color w:val="000000"/>
          <w:kern w:val="0"/>
          <w:szCs w:val="32"/>
          <w:shd w:val="clear" w:color="auto" w:fill="FFFFFF"/>
          <w:lang w:bidi="ar"/>
        </w:rPr>
        <w:t>年我局无依申请公开信息。</w:t>
      </w:r>
    </w:p>
    <w:p w14:paraId="7A186632"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宋体" w:hint="eastAsia"/>
          <w:color w:val="000000"/>
          <w:kern w:val="0"/>
          <w:szCs w:val="32"/>
          <w:shd w:val="clear" w:color="auto" w:fill="FFFFFF"/>
          <w:lang w:bidi="ar"/>
        </w:rPr>
        <w:t>（三）政府信息管理</w:t>
      </w:r>
    </w:p>
    <w:p w14:paraId="15158F84"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宋体" w:hint="eastAsia"/>
          <w:color w:val="000000"/>
          <w:kern w:val="0"/>
          <w:szCs w:val="32"/>
          <w:shd w:val="clear" w:color="auto" w:fill="FFFFFF"/>
          <w:lang w:bidi="ar"/>
        </w:rPr>
        <w:t>加强对重要政府信息的管理，对全局规范性文件进行全面梳理，不断完善政府信息常态化管理机制。深化信息公开，不断增强工作透明度，保障群众的知情权、参与权和监督权。</w:t>
      </w:r>
    </w:p>
    <w:p w14:paraId="772F7E76"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宋体" w:hint="eastAsia"/>
          <w:color w:val="000000"/>
          <w:kern w:val="0"/>
          <w:szCs w:val="32"/>
          <w:shd w:val="clear" w:color="auto" w:fill="FFFFFF"/>
          <w:lang w:bidi="ar"/>
        </w:rPr>
        <w:t>（四）政府信息公开平台建设</w:t>
      </w:r>
    </w:p>
    <w:p w14:paraId="741367F4"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Times New Roman" w:hint="eastAsia"/>
          <w:color w:val="000000"/>
          <w:kern w:val="0"/>
          <w:szCs w:val="32"/>
          <w:shd w:val="clear" w:color="auto" w:fill="FFFFFF"/>
          <w:lang w:bidi="ar"/>
        </w:rPr>
        <w:t>参照借鉴省</w:t>
      </w:r>
      <w:r>
        <w:rPr>
          <w:rFonts w:ascii="仿宋_GB2312" w:hAnsi="宋体" w:hint="eastAsia"/>
          <w:color w:val="000000"/>
          <w:kern w:val="0"/>
          <w:szCs w:val="32"/>
          <w:shd w:val="clear" w:color="auto" w:fill="FFFFFF"/>
          <w:lang w:bidi="ar"/>
        </w:rPr>
        <w:t>应急管理</w:t>
      </w:r>
      <w:r>
        <w:rPr>
          <w:rFonts w:ascii="仿宋_GB2312" w:hAnsi="Times New Roman" w:hint="eastAsia"/>
          <w:color w:val="000000"/>
          <w:kern w:val="0"/>
          <w:szCs w:val="32"/>
          <w:shd w:val="clear" w:color="auto" w:fill="FFFFFF"/>
          <w:lang w:bidi="ar"/>
        </w:rPr>
        <w:t>厅、其他地市门户网站的建设经验，进一步优化网站功能、栏目设置</w:t>
      </w:r>
      <w:r>
        <w:rPr>
          <w:rFonts w:ascii="仿宋_GB2312" w:hAnsi="宋体" w:hint="eastAsia"/>
          <w:color w:val="000000"/>
          <w:kern w:val="0"/>
          <w:szCs w:val="32"/>
          <w:shd w:val="clear" w:color="auto" w:fill="FFFFFF"/>
          <w:lang w:bidi="ar"/>
        </w:rPr>
        <w:t>。</w:t>
      </w:r>
    </w:p>
    <w:p w14:paraId="2787FBD8"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Times New Roman" w:hint="eastAsia"/>
          <w:color w:val="000000"/>
          <w:kern w:val="0"/>
          <w:szCs w:val="32"/>
          <w:shd w:val="clear" w:color="auto" w:fill="FFFFFF"/>
          <w:lang w:bidi="ar"/>
        </w:rPr>
        <w:t>（五）监督保障</w:t>
      </w:r>
    </w:p>
    <w:p w14:paraId="26D55F38"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宋体" w:hint="eastAsia"/>
          <w:color w:val="000000"/>
          <w:kern w:val="0"/>
          <w:szCs w:val="32"/>
          <w:shd w:val="clear" w:color="auto" w:fill="FFFFFF"/>
          <w:lang w:bidi="ar"/>
        </w:rPr>
        <w:t>明确责任分工，确定专人负责政府信息公开工作。严格政府信息公开审核、发布。持续学习《中华人民共和国政府信息公开条例》。各项工作完成及整改情况主动公开，并纳入政府信息公开年度报告内容接受社会评议监督。定期召开政务公开工作协调会、推进会，加强对政务公开落实情况的督促检查，做好政务公开考核工作。</w:t>
      </w:r>
    </w:p>
    <w:p w14:paraId="62B2A156"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黑体" w:eastAsia="黑体" w:hAnsi="宋体" w:cs="黑体" w:hint="eastAsia"/>
          <w:color w:val="000000"/>
          <w:kern w:val="0"/>
          <w:szCs w:val="32"/>
          <w:shd w:val="clear" w:color="auto" w:fill="FFFFFF"/>
          <w:lang w:bidi="ar"/>
        </w:rPr>
        <w:lastRenderedPageBreak/>
        <w:t>二、主动公开政府信息情况</w:t>
      </w:r>
    </w:p>
    <w:tbl>
      <w:tblPr>
        <w:tblW w:w="9740" w:type="dxa"/>
        <w:jc w:val="center"/>
        <w:tblCellMar>
          <w:top w:w="15" w:type="dxa"/>
          <w:left w:w="15" w:type="dxa"/>
          <w:bottom w:w="15" w:type="dxa"/>
          <w:right w:w="15" w:type="dxa"/>
        </w:tblCellMar>
        <w:tblLook w:val="04A0" w:firstRow="1" w:lastRow="0" w:firstColumn="1" w:lastColumn="0" w:noHBand="0" w:noVBand="1"/>
      </w:tblPr>
      <w:tblGrid>
        <w:gridCol w:w="2435"/>
        <w:gridCol w:w="2435"/>
        <w:gridCol w:w="2435"/>
        <w:gridCol w:w="2435"/>
      </w:tblGrid>
      <w:tr w:rsidR="00A17D09" w14:paraId="46F9223F" w14:textId="7777777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79E450B5"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第二十条第（一）项</w:t>
            </w:r>
          </w:p>
        </w:tc>
      </w:tr>
      <w:tr w:rsidR="00A17D09" w14:paraId="1DB172F2"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5EA39357"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14:paraId="4458633F"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本年</w:t>
            </w:r>
            <w:r>
              <w:rPr>
                <w:rFonts w:ascii="宋体" w:eastAsia="宋体" w:hAnsi="宋体" w:cs="宋体" w:hint="eastAsia"/>
                <w:kern w:val="0"/>
                <w:sz w:val="20"/>
                <w:szCs w:val="20"/>
                <w:lang w:bidi="ar"/>
              </w:rPr>
              <w:t>制发件数</w:t>
            </w:r>
          </w:p>
        </w:tc>
        <w:tc>
          <w:tcPr>
            <w:tcW w:w="2435"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14:paraId="0DE43E48"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14:paraId="08361432"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现行有效件</w:t>
            </w:r>
            <w:r>
              <w:rPr>
                <w:rFonts w:ascii="宋体" w:eastAsia="宋体" w:hAnsi="宋体" w:cs="宋体" w:hint="eastAsia"/>
                <w:kern w:val="0"/>
                <w:sz w:val="20"/>
                <w:szCs w:val="20"/>
                <w:lang w:bidi="ar"/>
              </w:rPr>
              <w:t>数</w:t>
            </w:r>
          </w:p>
        </w:tc>
      </w:tr>
      <w:tr w:rsidR="00A17D09" w14:paraId="1820E534"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3B936AE8" w14:textId="77777777" w:rsidR="00A17D09" w:rsidRDefault="00000000">
            <w:pPr>
              <w:widowControl/>
              <w:wordWrap w:val="0"/>
              <w:ind w:firstLine="400"/>
              <w:jc w:val="left"/>
            </w:pPr>
            <w:r>
              <w:rPr>
                <w:rFonts w:ascii="宋体" w:eastAsia="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21791A94" w14:textId="77777777" w:rsidR="00A17D09" w:rsidRDefault="00000000">
            <w:pPr>
              <w:widowControl/>
              <w:wordWrap w:val="0"/>
              <w:ind w:firstLine="420"/>
              <w:jc w:val="left"/>
            </w:pPr>
            <w:r>
              <w:rPr>
                <w:rFonts w:ascii="Calibri" w:eastAsia="宋体" w:hAnsi="Calibri" w:cs="Calibri"/>
                <w:kern w:val="0"/>
                <w:sz w:val="21"/>
                <w:szCs w:val="21"/>
                <w:lang w:bidi="ar"/>
              </w:rPr>
              <w:t>0</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3DFD6081" w14:textId="77777777" w:rsidR="00A17D09" w:rsidRDefault="00000000">
            <w:pPr>
              <w:widowControl/>
              <w:wordWrap w:val="0"/>
              <w:ind w:firstLine="420"/>
              <w:jc w:val="left"/>
            </w:pPr>
            <w:r>
              <w:rPr>
                <w:rFonts w:ascii="Calibri" w:eastAsia="宋体" w:hAnsi="Calibri" w:cs="Calibri"/>
                <w:kern w:val="0"/>
                <w:sz w:val="21"/>
                <w:szCs w:val="21"/>
                <w:lang w:bidi="ar"/>
              </w:rPr>
              <w:t>0</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3C6C0C4E" w14:textId="77777777" w:rsidR="00A17D09" w:rsidRDefault="00000000">
            <w:pPr>
              <w:widowControl/>
              <w:wordWrap w:val="0"/>
              <w:ind w:firstLine="420"/>
              <w:jc w:val="left"/>
            </w:pPr>
            <w:r>
              <w:rPr>
                <w:rFonts w:ascii="Calibri" w:eastAsia="宋体" w:hAnsi="Calibri" w:cs="Calibri"/>
                <w:kern w:val="0"/>
                <w:sz w:val="21"/>
                <w:szCs w:val="21"/>
                <w:lang w:bidi="ar"/>
              </w:rPr>
              <w:t>0</w:t>
            </w:r>
          </w:p>
        </w:tc>
      </w:tr>
      <w:tr w:rsidR="00A17D09" w14:paraId="0F3EB2E2"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4105BFB3" w14:textId="77777777" w:rsidR="00A17D09" w:rsidRDefault="00000000">
            <w:pPr>
              <w:widowControl/>
              <w:wordWrap w:val="0"/>
              <w:ind w:firstLine="400"/>
              <w:jc w:val="left"/>
            </w:pPr>
            <w:r>
              <w:rPr>
                <w:rFonts w:ascii="宋体" w:eastAsia="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14981EA1" w14:textId="77777777" w:rsidR="00A17D09" w:rsidRDefault="00000000">
            <w:pPr>
              <w:widowControl/>
              <w:wordWrap w:val="0"/>
              <w:ind w:firstLine="420"/>
              <w:jc w:val="left"/>
            </w:pPr>
            <w:r>
              <w:rPr>
                <w:rFonts w:ascii="Calibri" w:eastAsia="宋体" w:hAnsi="Calibri" w:cs="Calibri"/>
                <w:kern w:val="0"/>
                <w:sz w:val="21"/>
                <w:szCs w:val="21"/>
                <w:lang w:bidi="ar"/>
              </w:rPr>
              <w:t>0</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2ADBCFD8" w14:textId="77777777" w:rsidR="00A17D09" w:rsidRDefault="00000000">
            <w:pPr>
              <w:widowControl/>
              <w:wordWrap w:val="0"/>
              <w:ind w:firstLine="420"/>
              <w:jc w:val="left"/>
            </w:pPr>
            <w:r>
              <w:rPr>
                <w:rFonts w:ascii="Calibri" w:eastAsia="宋体" w:hAnsi="Calibri" w:cs="Calibri"/>
                <w:kern w:val="0"/>
                <w:sz w:val="21"/>
                <w:szCs w:val="21"/>
                <w:lang w:bidi="ar"/>
              </w:rPr>
              <w:t>0</w:t>
            </w:r>
          </w:p>
        </w:tc>
        <w:tc>
          <w:tcPr>
            <w:tcW w:w="2435"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4DC164A3" w14:textId="1CA77045" w:rsidR="00A17D09" w:rsidRDefault="00FA3560">
            <w:pPr>
              <w:widowControl/>
              <w:wordWrap w:val="0"/>
              <w:ind w:firstLine="640"/>
              <w:jc w:val="left"/>
            </w:pPr>
            <w:r>
              <w:rPr>
                <w:rFonts w:hint="eastAsia"/>
              </w:rPr>
              <w:t>0</w:t>
            </w:r>
          </w:p>
        </w:tc>
      </w:tr>
      <w:tr w:rsidR="00A17D09" w14:paraId="775F2A18"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736150A1"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第二十条第（五）项</w:t>
            </w:r>
          </w:p>
        </w:tc>
      </w:tr>
      <w:tr w:rsidR="00A17D09" w14:paraId="43042EFA"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18DED36E"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3761EE6A"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本年处理决定数量</w:t>
            </w:r>
          </w:p>
        </w:tc>
      </w:tr>
      <w:tr w:rsidR="00A17D09" w14:paraId="0388A638"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128AF7D4" w14:textId="77777777" w:rsidR="00A17D09" w:rsidRDefault="00000000">
            <w:pPr>
              <w:widowControl/>
              <w:wordWrap w:val="0"/>
              <w:ind w:firstLine="400"/>
              <w:jc w:val="left"/>
            </w:pPr>
            <w:r>
              <w:rPr>
                <w:rFonts w:ascii="宋体" w:eastAsia="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78522CAB" w14:textId="77777777" w:rsidR="00A17D09" w:rsidRDefault="00000000">
            <w:pPr>
              <w:widowControl/>
              <w:wordWrap w:val="0"/>
              <w:ind w:firstLine="420"/>
              <w:jc w:val="left"/>
            </w:pPr>
            <w:r>
              <w:rPr>
                <w:rFonts w:ascii="Calibri" w:eastAsia="宋体" w:hAnsi="Calibri" w:cs="Calibri"/>
                <w:kern w:val="0"/>
                <w:sz w:val="21"/>
                <w:szCs w:val="21"/>
                <w:lang w:bidi="ar"/>
              </w:rPr>
              <w:t>117</w:t>
            </w:r>
          </w:p>
        </w:tc>
      </w:tr>
      <w:tr w:rsidR="00A17D09" w14:paraId="14BF0A7C"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2C5D5CD4"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第二十条第（六）项</w:t>
            </w:r>
          </w:p>
        </w:tc>
      </w:tr>
      <w:tr w:rsidR="00A17D09" w14:paraId="2466F8DE"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0001E5E2"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14:paraId="63DCB05E"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本年处理决定数量</w:t>
            </w:r>
          </w:p>
        </w:tc>
      </w:tr>
      <w:tr w:rsidR="00A17D09" w14:paraId="5C8ECCA2"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1D662183" w14:textId="77777777" w:rsidR="00A17D09" w:rsidRDefault="00000000">
            <w:pPr>
              <w:widowControl/>
              <w:wordWrap w:val="0"/>
              <w:ind w:firstLine="400"/>
              <w:jc w:val="left"/>
            </w:pPr>
            <w:r>
              <w:rPr>
                <w:rFonts w:ascii="宋体" w:eastAsia="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72204F4A" w14:textId="77777777" w:rsidR="00A17D09" w:rsidRDefault="00000000">
            <w:pPr>
              <w:widowControl/>
              <w:wordWrap w:val="0"/>
              <w:ind w:firstLine="420"/>
              <w:jc w:val="left"/>
            </w:pPr>
            <w:r>
              <w:rPr>
                <w:rFonts w:ascii="Calibri" w:eastAsia="宋体" w:hAnsi="Calibri" w:cs="Calibri"/>
                <w:kern w:val="0"/>
                <w:sz w:val="21"/>
                <w:szCs w:val="21"/>
                <w:lang w:bidi="ar"/>
              </w:rPr>
              <w:t>13</w:t>
            </w:r>
          </w:p>
        </w:tc>
      </w:tr>
      <w:tr w:rsidR="00A17D09" w14:paraId="29636ED1"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6D4D3B57" w14:textId="77777777" w:rsidR="00A17D09" w:rsidRDefault="00000000">
            <w:pPr>
              <w:widowControl/>
              <w:wordWrap w:val="0"/>
              <w:ind w:firstLine="400"/>
              <w:jc w:val="left"/>
            </w:pPr>
            <w:r>
              <w:rPr>
                <w:rFonts w:ascii="宋体" w:eastAsia="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46EA664D" w14:textId="77777777" w:rsidR="00A17D09" w:rsidRDefault="00000000">
            <w:pPr>
              <w:widowControl/>
              <w:wordWrap w:val="0"/>
              <w:ind w:firstLine="420"/>
              <w:jc w:val="left"/>
            </w:pPr>
            <w:r>
              <w:rPr>
                <w:rFonts w:ascii="Calibri" w:eastAsia="宋体" w:hAnsi="Calibri" w:cs="Calibri"/>
                <w:kern w:val="0"/>
                <w:sz w:val="21"/>
                <w:szCs w:val="21"/>
                <w:lang w:bidi="ar"/>
              </w:rPr>
              <w:t>0</w:t>
            </w:r>
          </w:p>
        </w:tc>
      </w:tr>
      <w:tr w:rsidR="00A17D09" w14:paraId="7F1EED8E"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669F0F68"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第二十条第（八）项</w:t>
            </w:r>
          </w:p>
        </w:tc>
      </w:tr>
      <w:tr w:rsidR="00A17D09" w14:paraId="11669E50"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608C6C8D"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062D42C1" w14:textId="77777777" w:rsidR="00A17D09" w:rsidRDefault="00000000">
            <w:pPr>
              <w:widowControl/>
              <w:wordWrap w:val="0"/>
              <w:ind w:firstLine="400"/>
              <w:jc w:val="center"/>
            </w:pPr>
            <w:r>
              <w:rPr>
                <w:rFonts w:ascii="宋体" w:eastAsia="宋体" w:hAnsi="宋体" w:cs="宋体" w:hint="eastAsia"/>
                <w:color w:val="000000"/>
                <w:kern w:val="0"/>
                <w:sz w:val="20"/>
                <w:szCs w:val="20"/>
                <w:lang w:bidi="ar"/>
              </w:rPr>
              <w:t>本年收费金额（单位：万元）</w:t>
            </w:r>
          </w:p>
        </w:tc>
      </w:tr>
      <w:tr w:rsidR="00A17D09" w14:paraId="5068F053" w14:textId="77777777">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14:paraId="28D41F62" w14:textId="77777777" w:rsidR="00A17D09" w:rsidRDefault="00000000">
            <w:pPr>
              <w:widowControl/>
              <w:wordWrap w:val="0"/>
              <w:ind w:firstLine="400"/>
              <w:jc w:val="left"/>
            </w:pPr>
            <w:r>
              <w:rPr>
                <w:rFonts w:ascii="宋体" w:eastAsia="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14:paraId="6CC4AE8B" w14:textId="77777777" w:rsidR="00A17D09" w:rsidRDefault="00000000">
            <w:pPr>
              <w:widowControl/>
              <w:wordWrap w:val="0"/>
              <w:ind w:firstLine="480"/>
              <w:jc w:val="left"/>
            </w:pPr>
            <w:r>
              <w:rPr>
                <w:rFonts w:ascii="宋体" w:eastAsia="宋体" w:hAnsi="宋体" w:cs="宋体" w:hint="eastAsia"/>
                <w:kern w:val="0"/>
                <w:sz w:val="24"/>
                <w:lang w:bidi="ar"/>
              </w:rPr>
              <w:t>0</w:t>
            </w:r>
          </w:p>
        </w:tc>
      </w:tr>
    </w:tbl>
    <w:p w14:paraId="64D8744B" w14:textId="77777777" w:rsidR="00A17D09" w:rsidRDefault="00A17D09">
      <w:pPr>
        <w:widowControl/>
        <w:shd w:val="clear" w:color="auto" w:fill="FFFFFF"/>
        <w:ind w:firstLine="420"/>
        <w:jc w:val="left"/>
        <w:rPr>
          <w:rFonts w:ascii="Calibri" w:eastAsia="宋体" w:hAnsi="Calibri" w:cs="Calibri"/>
          <w:color w:val="333333"/>
          <w:kern w:val="0"/>
          <w:sz w:val="21"/>
          <w:szCs w:val="21"/>
          <w:shd w:val="clear" w:color="auto" w:fill="FFFFFF"/>
          <w:lang w:bidi="ar"/>
        </w:rPr>
      </w:pPr>
    </w:p>
    <w:p w14:paraId="5EF260C6" w14:textId="77777777" w:rsidR="00A17D09" w:rsidRDefault="00000000">
      <w:pPr>
        <w:pStyle w:val="a3"/>
        <w:widowControl/>
        <w:shd w:val="clear" w:color="auto" w:fill="FFFFFF"/>
        <w:spacing w:before="0" w:beforeAutospacing="0" w:after="0" w:afterAutospacing="0"/>
        <w:ind w:firstLine="640"/>
        <w:jc w:val="both"/>
        <w:rPr>
          <w:rFonts w:ascii="Times New Roman" w:eastAsia="黑体" w:hAnsi="Times New Roman"/>
          <w:color w:val="000000"/>
          <w:sz w:val="32"/>
          <w:szCs w:val="32"/>
          <w:shd w:val="clear" w:color="auto" w:fill="FFFFFF"/>
        </w:rPr>
      </w:pPr>
      <w:r>
        <w:rPr>
          <w:rFonts w:ascii="Times New Roman" w:eastAsia="黑体" w:hAnsi="Times New Roman"/>
          <w:color w:val="000000"/>
          <w:sz w:val="32"/>
          <w:szCs w:val="32"/>
          <w:shd w:val="clear" w:color="auto" w:fill="FFFFFF"/>
        </w:rPr>
        <w:t>三、收到和处理政府信息公开申请情况</w:t>
      </w:r>
    </w:p>
    <w:p w14:paraId="13776B9E" w14:textId="77777777" w:rsidR="00A17D09" w:rsidRDefault="00A17D09">
      <w:pPr>
        <w:pStyle w:val="a3"/>
        <w:widowControl/>
        <w:shd w:val="clear" w:color="auto" w:fill="FFFFFF"/>
        <w:spacing w:before="0" w:beforeAutospacing="0" w:after="0" w:afterAutospacing="0"/>
        <w:ind w:firstLine="480"/>
        <w:jc w:val="both"/>
        <w:rPr>
          <w:rFonts w:ascii="Times New Roman" w:eastAsia="宋体" w:hAnsi="Times New Roman"/>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A17D09" w14:paraId="1DA39044" w14:textId="77777777">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tcMar>
              <w:left w:w="108" w:type="dxa"/>
              <w:right w:w="108" w:type="dxa"/>
            </w:tcMar>
            <w:vAlign w:val="center"/>
          </w:tcPr>
          <w:p w14:paraId="67683E26" w14:textId="77777777" w:rsidR="00A17D09" w:rsidRDefault="00000000">
            <w:pPr>
              <w:widowControl/>
              <w:ind w:firstLineChars="0" w:firstLine="0"/>
              <w:jc w:val="left"/>
              <w:rPr>
                <w:rFonts w:ascii="Times New Roman" w:hAnsi="Times New Roman" w:cs="Times New Roman"/>
              </w:rPr>
            </w:pPr>
            <w:r>
              <w:rPr>
                <w:rFonts w:ascii="Times New Roman" w:eastAsia="楷体" w:hAnsi="Times New Roman" w:cs="Times New Roman"/>
                <w:kern w:val="0"/>
                <w:sz w:val="20"/>
                <w:szCs w:val="20"/>
                <w:lang w:bidi="ar"/>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tcMar>
              <w:left w:w="57" w:type="dxa"/>
              <w:right w:w="57" w:type="dxa"/>
            </w:tcMar>
            <w:vAlign w:val="center"/>
          </w:tcPr>
          <w:p w14:paraId="25252906"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申请人情况</w:t>
            </w:r>
          </w:p>
        </w:tc>
      </w:tr>
      <w:tr w:rsidR="00A17D09" w14:paraId="12CB01B4" w14:textId="77777777">
        <w:trPr>
          <w:jc w:val="center"/>
        </w:trPr>
        <w:tc>
          <w:tcPr>
            <w:tcW w:w="4931"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14:paraId="26E24650" w14:textId="77777777" w:rsidR="00A17D09" w:rsidRDefault="00A17D09">
            <w:pPr>
              <w:widowControl/>
              <w:ind w:firstLineChars="0" w:firstLine="0"/>
              <w:rPr>
                <w:rFonts w:ascii="Times New Roman" w:hAnsi="Times New Roman" w:cs="Times New Roman"/>
                <w:sz w:val="24"/>
              </w:rPr>
            </w:pPr>
          </w:p>
        </w:tc>
        <w:tc>
          <w:tcPr>
            <w:tcW w:w="688" w:type="dxa"/>
            <w:vMerge w:val="restart"/>
            <w:tcBorders>
              <w:top w:val="nil"/>
              <w:left w:val="nil"/>
              <w:bottom w:val="single" w:sz="8" w:space="0" w:color="auto"/>
              <w:right w:val="single" w:sz="8" w:space="0" w:color="auto"/>
            </w:tcBorders>
            <w:tcMar>
              <w:left w:w="57" w:type="dxa"/>
              <w:right w:w="57" w:type="dxa"/>
            </w:tcMar>
            <w:vAlign w:val="center"/>
          </w:tcPr>
          <w:p w14:paraId="51B03B16"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tcMar>
              <w:left w:w="57" w:type="dxa"/>
              <w:right w:w="57" w:type="dxa"/>
            </w:tcMar>
            <w:vAlign w:val="center"/>
          </w:tcPr>
          <w:p w14:paraId="70D79487"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法人或其他组织</w:t>
            </w:r>
          </w:p>
        </w:tc>
        <w:tc>
          <w:tcPr>
            <w:tcW w:w="689" w:type="dxa"/>
            <w:vMerge w:val="restart"/>
            <w:tcBorders>
              <w:top w:val="single" w:sz="8" w:space="0" w:color="auto"/>
              <w:left w:val="nil"/>
              <w:bottom w:val="outset" w:sz="8" w:space="0" w:color="auto"/>
              <w:right w:val="single" w:sz="8" w:space="0" w:color="auto"/>
            </w:tcBorders>
            <w:tcMar>
              <w:left w:w="57" w:type="dxa"/>
              <w:right w:w="57" w:type="dxa"/>
            </w:tcMar>
            <w:vAlign w:val="center"/>
          </w:tcPr>
          <w:p w14:paraId="196A0192"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总计</w:t>
            </w:r>
          </w:p>
        </w:tc>
      </w:tr>
      <w:tr w:rsidR="00A17D09" w14:paraId="7864A3B2" w14:textId="77777777">
        <w:trPr>
          <w:jc w:val="center"/>
        </w:trPr>
        <w:tc>
          <w:tcPr>
            <w:tcW w:w="4931"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14:paraId="110D0AB2" w14:textId="77777777" w:rsidR="00A17D09" w:rsidRDefault="00A17D09">
            <w:pPr>
              <w:ind w:firstLine="480"/>
              <w:rPr>
                <w:rFonts w:ascii="Times New Roman" w:hAnsi="Times New Roman" w:cs="Times New Roman"/>
                <w:sz w:val="24"/>
              </w:rPr>
            </w:pPr>
          </w:p>
        </w:tc>
        <w:tc>
          <w:tcPr>
            <w:tcW w:w="688" w:type="dxa"/>
            <w:vMerge/>
            <w:tcBorders>
              <w:top w:val="nil"/>
              <w:left w:val="nil"/>
              <w:bottom w:val="single" w:sz="8" w:space="0" w:color="auto"/>
              <w:right w:val="single" w:sz="8" w:space="0" w:color="auto"/>
            </w:tcBorders>
            <w:tcMar>
              <w:left w:w="57" w:type="dxa"/>
              <w:right w:w="57" w:type="dxa"/>
            </w:tcMar>
            <w:vAlign w:val="center"/>
          </w:tcPr>
          <w:p w14:paraId="3C5FF9E6" w14:textId="77777777" w:rsidR="00A17D09" w:rsidRDefault="00A17D09">
            <w:pPr>
              <w:ind w:firstLine="480"/>
              <w:rPr>
                <w:rFonts w:ascii="Times New Roman" w:hAnsi="Times New Roman" w:cs="Times New Roman"/>
                <w:sz w:val="24"/>
              </w:rPr>
            </w:pPr>
          </w:p>
        </w:tc>
        <w:tc>
          <w:tcPr>
            <w:tcW w:w="688" w:type="dxa"/>
            <w:tcBorders>
              <w:top w:val="nil"/>
              <w:left w:val="nil"/>
              <w:bottom w:val="single" w:sz="8" w:space="0" w:color="auto"/>
              <w:right w:val="single" w:sz="8" w:space="0" w:color="auto"/>
            </w:tcBorders>
            <w:tcMar>
              <w:left w:w="57" w:type="dxa"/>
              <w:right w:w="57" w:type="dxa"/>
            </w:tcMar>
            <w:vAlign w:val="center"/>
          </w:tcPr>
          <w:p w14:paraId="4902BEFA" w14:textId="77777777" w:rsidR="00A17D09" w:rsidRDefault="00000000">
            <w:pPr>
              <w:widowControl/>
              <w:ind w:firstLineChars="0" w:firstLine="0"/>
              <w:rPr>
                <w:rFonts w:ascii="Times New Roman" w:hAnsi="Times New Roman" w:cs="Times New Roman"/>
              </w:rPr>
            </w:pPr>
            <w:r>
              <w:rPr>
                <w:rFonts w:ascii="Times New Roman" w:eastAsia="宋体" w:hAnsi="Times New Roman" w:cs="Times New Roman"/>
                <w:kern w:val="0"/>
                <w:sz w:val="20"/>
                <w:szCs w:val="20"/>
                <w:lang w:bidi="ar"/>
              </w:rPr>
              <w:t>商业</w:t>
            </w:r>
          </w:p>
          <w:p w14:paraId="09654F2C"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企</w:t>
            </w:r>
            <w:r>
              <w:rPr>
                <w:rFonts w:ascii="Times New Roman" w:eastAsia="宋体" w:hAnsi="Times New Roman" w:cs="Times New Roman"/>
                <w:kern w:val="0"/>
                <w:sz w:val="20"/>
                <w:szCs w:val="20"/>
                <w:lang w:bidi="ar"/>
              </w:rPr>
              <w:lastRenderedPageBreak/>
              <w:t>业</w:t>
            </w:r>
          </w:p>
        </w:tc>
        <w:tc>
          <w:tcPr>
            <w:tcW w:w="688" w:type="dxa"/>
            <w:tcBorders>
              <w:top w:val="nil"/>
              <w:left w:val="nil"/>
              <w:bottom w:val="single" w:sz="8" w:space="0" w:color="auto"/>
              <w:right w:val="single" w:sz="8" w:space="0" w:color="auto"/>
            </w:tcBorders>
            <w:tcMar>
              <w:left w:w="57" w:type="dxa"/>
              <w:right w:w="57" w:type="dxa"/>
            </w:tcMar>
            <w:vAlign w:val="center"/>
          </w:tcPr>
          <w:p w14:paraId="0E9AF001" w14:textId="77777777" w:rsidR="00A17D09" w:rsidRDefault="00000000">
            <w:pPr>
              <w:widowControl/>
              <w:ind w:firstLineChars="0" w:firstLine="0"/>
              <w:rPr>
                <w:rFonts w:ascii="Times New Roman" w:hAnsi="Times New Roman" w:cs="Times New Roman"/>
              </w:rPr>
            </w:pPr>
            <w:r>
              <w:rPr>
                <w:rFonts w:ascii="Times New Roman" w:eastAsia="宋体" w:hAnsi="Times New Roman" w:cs="Times New Roman"/>
                <w:kern w:val="0"/>
                <w:sz w:val="20"/>
                <w:szCs w:val="20"/>
                <w:lang w:bidi="ar"/>
              </w:rPr>
              <w:lastRenderedPageBreak/>
              <w:t>科研</w:t>
            </w:r>
          </w:p>
          <w:p w14:paraId="68F5FF7F"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机</w:t>
            </w:r>
            <w:r>
              <w:rPr>
                <w:rFonts w:ascii="Times New Roman" w:eastAsia="宋体" w:hAnsi="Times New Roman" w:cs="Times New Roman"/>
                <w:kern w:val="0"/>
                <w:sz w:val="20"/>
                <w:szCs w:val="20"/>
                <w:lang w:bidi="ar"/>
              </w:rPr>
              <w:lastRenderedPageBreak/>
              <w:t>构</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14:paraId="4057A0A0" w14:textId="77777777" w:rsidR="00A17D09" w:rsidRDefault="00000000">
            <w:pPr>
              <w:widowControl/>
              <w:ind w:firstLineChars="0" w:firstLine="0"/>
              <w:rPr>
                <w:rFonts w:ascii="Times New Roman" w:hAnsi="Times New Roman" w:cs="Times New Roman"/>
              </w:rPr>
            </w:pPr>
            <w:r>
              <w:rPr>
                <w:rFonts w:ascii="Times New Roman" w:eastAsia="宋体" w:hAnsi="Times New Roman" w:cs="Times New Roman"/>
                <w:kern w:val="0"/>
                <w:sz w:val="20"/>
                <w:szCs w:val="20"/>
                <w:lang w:bidi="ar"/>
              </w:rPr>
              <w:lastRenderedPageBreak/>
              <w:t>社会公益</w:t>
            </w:r>
            <w:r>
              <w:rPr>
                <w:rFonts w:ascii="Times New Roman" w:eastAsia="宋体" w:hAnsi="Times New Roman" w:cs="Times New Roman"/>
                <w:kern w:val="0"/>
                <w:sz w:val="20"/>
                <w:szCs w:val="20"/>
                <w:lang w:bidi="ar"/>
              </w:rPr>
              <w:lastRenderedPageBreak/>
              <w:t>组织</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14:paraId="7CB9ECC4" w14:textId="77777777" w:rsidR="00A17D09" w:rsidRDefault="00000000">
            <w:pPr>
              <w:widowControl/>
              <w:ind w:firstLineChars="0" w:firstLine="0"/>
              <w:rPr>
                <w:rFonts w:ascii="Times New Roman" w:hAnsi="Times New Roman" w:cs="Times New Roman"/>
              </w:rPr>
            </w:pPr>
            <w:r>
              <w:rPr>
                <w:rFonts w:ascii="Times New Roman" w:eastAsia="宋体" w:hAnsi="Times New Roman" w:cs="Times New Roman"/>
                <w:kern w:val="0"/>
                <w:sz w:val="20"/>
                <w:szCs w:val="20"/>
                <w:lang w:bidi="ar"/>
              </w:rPr>
              <w:lastRenderedPageBreak/>
              <w:t>法律服务</w:t>
            </w:r>
            <w:r>
              <w:rPr>
                <w:rFonts w:ascii="Times New Roman" w:eastAsia="宋体" w:hAnsi="Times New Roman" w:cs="Times New Roman"/>
                <w:kern w:val="0"/>
                <w:sz w:val="20"/>
                <w:szCs w:val="20"/>
                <w:lang w:bidi="ar"/>
              </w:rPr>
              <w:lastRenderedPageBreak/>
              <w:t>机构</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14:paraId="03BD28D2" w14:textId="77777777" w:rsidR="00A17D09" w:rsidRDefault="00000000">
            <w:pPr>
              <w:widowControl/>
              <w:ind w:firstLineChars="0" w:firstLine="0"/>
              <w:rPr>
                <w:rFonts w:ascii="Times New Roman" w:hAnsi="Times New Roman" w:cs="Times New Roman"/>
              </w:rPr>
            </w:pPr>
            <w:r>
              <w:rPr>
                <w:rFonts w:ascii="Times New Roman" w:eastAsia="宋体" w:hAnsi="Times New Roman" w:cs="Times New Roman"/>
                <w:kern w:val="0"/>
                <w:sz w:val="20"/>
                <w:szCs w:val="20"/>
                <w:lang w:bidi="ar"/>
              </w:rPr>
              <w:lastRenderedPageBreak/>
              <w:t>其他</w:t>
            </w:r>
          </w:p>
        </w:tc>
        <w:tc>
          <w:tcPr>
            <w:tcW w:w="689" w:type="dxa"/>
            <w:vMerge/>
            <w:tcBorders>
              <w:top w:val="single" w:sz="8" w:space="0" w:color="auto"/>
              <w:left w:val="nil"/>
              <w:bottom w:val="outset" w:sz="8" w:space="0" w:color="auto"/>
              <w:right w:val="single" w:sz="8" w:space="0" w:color="auto"/>
            </w:tcBorders>
            <w:tcMar>
              <w:left w:w="57" w:type="dxa"/>
              <w:right w:w="57" w:type="dxa"/>
            </w:tcMar>
            <w:vAlign w:val="center"/>
          </w:tcPr>
          <w:p w14:paraId="0AD3BF75" w14:textId="77777777" w:rsidR="00A17D09" w:rsidRDefault="00A17D09">
            <w:pPr>
              <w:ind w:firstLine="480"/>
              <w:rPr>
                <w:rFonts w:ascii="Times New Roman" w:hAnsi="Times New Roman" w:cs="Times New Roman"/>
                <w:sz w:val="24"/>
              </w:rPr>
            </w:pPr>
          </w:p>
        </w:tc>
      </w:tr>
      <w:tr w:rsidR="00A17D09" w14:paraId="47D4FC1C" w14:textId="77777777">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14:paraId="47E8ECB5"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4DCDBE22" w14:textId="77777777" w:rsidR="00A17D09" w:rsidRDefault="00000000">
            <w:pPr>
              <w:widowControl/>
              <w:ind w:firstLine="400"/>
              <w:jc w:val="center"/>
              <w:rPr>
                <w:rFonts w:ascii="Times New Roman" w:hAnsi="Times New Roman" w:cs="Times New Roman"/>
              </w:rPr>
            </w:pPr>
            <w:r>
              <w:rPr>
                <w:rFonts w:ascii="Times New Roman" w:hAnsi="Times New Roman" w:cs="Times New Roman" w:hint="eastAsia"/>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9040B25"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B2C80C0"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5543EAF" w14:textId="77777777" w:rsidR="00A17D09" w:rsidRDefault="00000000">
            <w:pPr>
              <w:widowControl/>
              <w:ind w:firstLine="400"/>
              <w:jc w:val="center"/>
              <w:rPr>
                <w:rFonts w:ascii="Times New Roman" w:hAnsi="Times New Roman" w:cs="Times New Roman"/>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BF59FDC" w14:textId="77777777" w:rsidR="00A17D09" w:rsidRDefault="00000000">
            <w:pPr>
              <w:widowControl/>
              <w:ind w:firstLine="400"/>
              <w:jc w:val="center"/>
              <w:rPr>
                <w:rFonts w:ascii="Times New Roman" w:hAnsi="Times New Roman" w:cs="Times New Roman"/>
              </w:rPr>
            </w:pPr>
            <w:r>
              <w:rPr>
                <w:rFonts w:ascii="Times New Roman" w:hAnsi="Times New Roman" w:cs="Times New Roman"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9027E0F"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2FAAD5B3" w14:textId="77777777" w:rsidR="00A17D09" w:rsidRDefault="00000000">
            <w:pPr>
              <w:widowControl/>
              <w:ind w:firstLine="400"/>
              <w:jc w:val="center"/>
              <w:rPr>
                <w:rFonts w:ascii="Times New Roman" w:hAnsi="Times New Roman" w:cs="Times New Roman"/>
              </w:rPr>
            </w:pPr>
            <w:r>
              <w:rPr>
                <w:rFonts w:ascii="Times New Roman" w:hAnsi="Times New Roman" w:cs="Times New Roman" w:hint="eastAsia"/>
                <w:kern w:val="0"/>
                <w:sz w:val="20"/>
                <w:szCs w:val="20"/>
                <w:lang w:bidi="ar"/>
              </w:rPr>
              <w:t>0</w:t>
            </w:r>
            <w:r>
              <w:rPr>
                <w:rFonts w:ascii="Times New Roman" w:eastAsia="宋体" w:hAnsi="Times New Roman" w:cs="Times New Roman"/>
                <w:kern w:val="0"/>
                <w:sz w:val="20"/>
                <w:szCs w:val="20"/>
                <w:lang w:bidi="ar"/>
              </w:rPr>
              <w:t> </w:t>
            </w:r>
          </w:p>
        </w:tc>
      </w:tr>
      <w:tr w:rsidR="00A17D09" w14:paraId="09342C04" w14:textId="77777777">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14:paraId="50D88DF8"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1ECB4E18"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87FB0E1"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5B1907D" w14:textId="77777777" w:rsidR="00A17D09" w:rsidRDefault="00000000">
            <w:pPr>
              <w:widowControl/>
              <w:ind w:firstLine="400"/>
              <w:jc w:val="center"/>
              <w:rPr>
                <w:rFonts w:ascii="Times New Roman" w:hAnsi="Times New Roman" w:cs="Times New Roman"/>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800E2DB" w14:textId="77777777" w:rsidR="00A17D09" w:rsidRDefault="00000000">
            <w:pPr>
              <w:widowControl/>
              <w:ind w:firstLine="400"/>
              <w:jc w:val="center"/>
              <w:rPr>
                <w:rFonts w:ascii="Times New Roman" w:hAnsi="Times New Roman" w:cs="Times New Roman"/>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50B9E0F" w14:textId="77777777" w:rsidR="00A17D09" w:rsidRDefault="00000000">
            <w:pPr>
              <w:widowControl/>
              <w:ind w:firstLine="400"/>
              <w:jc w:val="center"/>
              <w:rPr>
                <w:rFonts w:ascii="Times New Roman" w:hAnsi="Times New Roman" w:cs="Times New Roman"/>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59BB8F9F"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B81AF71" w14:textId="77777777" w:rsidR="00A17D09" w:rsidRDefault="00000000">
            <w:pPr>
              <w:widowControl/>
              <w:ind w:firstLine="400"/>
              <w:jc w:val="center"/>
              <w:rPr>
                <w:rFonts w:ascii="Times New Roman" w:hAnsi="Times New Roman" w:cs="Times New Roman"/>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r>
      <w:tr w:rsidR="00A17D09" w14:paraId="06EC4CCA" w14:textId="77777777">
        <w:trPr>
          <w:jc w:val="center"/>
        </w:trPr>
        <w:tc>
          <w:tcPr>
            <w:tcW w:w="768" w:type="dxa"/>
            <w:vMerge w:val="restart"/>
            <w:tcBorders>
              <w:top w:val="nil"/>
              <w:left w:val="single" w:sz="8" w:space="0" w:color="auto"/>
              <w:bottom w:val="outset" w:sz="8" w:space="0" w:color="auto"/>
              <w:right w:val="single" w:sz="8" w:space="0" w:color="auto"/>
            </w:tcBorders>
            <w:tcMar>
              <w:left w:w="57" w:type="dxa"/>
              <w:right w:w="57" w:type="dxa"/>
            </w:tcMar>
            <w:vAlign w:val="center"/>
          </w:tcPr>
          <w:p w14:paraId="31893E24"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三、本年度办理结果</w:t>
            </w:r>
          </w:p>
        </w:tc>
        <w:tc>
          <w:tcPr>
            <w:tcW w:w="4163" w:type="dxa"/>
            <w:gridSpan w:val="2"/>
            <w:tcBorders>
              <w:top w:val="nil"/>
              <w:left w:val="nil"/>
              <w:bottom w:val="single" w:sz="8" w:space="0" w:color="auto"/>
              <w:right w:val="single" w:sz="8" w:space="0" w:color="auto"/>
            </w:tcBorders>
            <w:tcMar>
              <w:left w:w="57" w:type="dxa"/>
              <w:right w:w="57" w:type="dxa"/>
            </w:tcMar>
            <w:vAlign w:val="center"/>
          </w:tcPr>
          <w:p w14:paraId="7921B6C1"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14:paraId="1D6CF57D" w14:textId="77777777" w:rsidR="00A17D09" w:rsidRDefault="00000000">
            <w:pPr>
              <w:widowControl/>
              <w:ind w:firstLine="400"/>
              <w:jc w:val="center"/>
              <w:rPr>
                <w:rFonts w:ascii="Times New Roman" w:hAnsi="Times New Roman" w:cs="Times New Roman"/>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8127B1F"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80A55BC"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F8808B4" w14:textId="77777777" w:rsidR="00A17D09" w:rsidRDefault="00000000">
            <w:pPr>
              <w:widowControl/>
              <w:ind w:firstLine="400"/>
              <w:jc w:val="center"/>
              <w:rPr>
                <w:rFonts w:ascii="Times New Roman" w:hAnsi="Times New Roman" w:cs="Times New Roman"/>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0C2C186" w14:textId="77777777" w:rsidR="00A17D09" w:rsidRDefault="00000000">
            <w:pPr>
              <w:widowControl/>
              <w:ind w:firstLine="400"/>
              <w:jc w:val="center"/>
              <w:rPr>
                <w:rFonts w:ascii="Times New Roman" w:hAnsi="Times New Roman" w:cs="Times New Roman"/>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A870D3E"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tcPr>
          <w:p w14:paraId="1A13DC04"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6C1C713C"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324A91DD" w14:textId="77777777" w:rsidR="00A17D09" w:rsidRDefault="00A17D09">
            <w:pPr>
              <w:ind w:firstLine="480"/>
              <w:rPr>
                <w:rFonts w:ascii="Times New Roman" w:hAnsi="Times New Roman" w:cs="Times New Roman"/>
                <w:sz w:val="24"/>
              </w:rPr>
            </w:pPr>
          </w:p>
        </w:tc>
        <w:tc>
          <w:tcPr>
            <w:tcW w:w="4163" w:type="dxa"/>
            <w:gridSpan w:val="2"/>
            <w:tcBorders>
              <w:top w:val="nil"/>
              <w:left w:val="nil"/>
              <w:bottom w:val="single" w:sz="8" w:space="0" w:color="auto"/>
              <w:right w:val="single" w:sz="8" w:space="0" w:color="auto"/>
            </w:tcBorders>
            <w:tcMar>
              <w:left w:w="57" w:type="dxa"/>
              <w:right w:w="57" w:type="dxa"/>
            </w:tcMar>
            <w:vAlign w:val="center"/>
          </w:tcPr>
          <w:p w14:paraId="71CA92C4"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（二）部分公开</w:t>
            </w:r>
            <w:r>
              <w:rPr>
                <w:rFonts w:ascii="Times New Roman" w:eastAsia="楷体" w:hAnsi="Times New Roman" w:cs="Times New Roman"/>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14:paraId="036D4DFC"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3557BDD"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17D936B"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98D4A4F"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C689BC2"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42C19E5"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5AEA5DC7"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5D513BB7"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1A30F1C0" w14:textId="77777777" w:rsidR="00A17D09" w:rsidRDefault="00A17D09">
            <w:pPr>
              <w:ind w:firstLine="480"/>
              <w:rPr>
                <w:rFonts w:ascii="Times New Roman" w:hAnsi="Times New Roman" w:cs="Times New Roman"/>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14:paraId="62B71C67" w14:textId="77777777" w:rsidR="00A17D09" w:rsidRDefault="00000000">
            <w:pPr>
              <w:widowControl/>
              <w:ind w:firstLineChars="0" w:firstLine="0"/>
              <w:jc w:val="left"/>
              <w:rPr>
                <w:rFonts w:ascii="Times New Roman" w:hAnsi="Times New Roman" w:cs="Times New Roman"/>
              </w:rPr>
            </w:pPr>
            <w:r>
              <w:rPr>
                <w:rFonts w:ascii="Times New Roman" w:eastAsia="宋体" w:hAnsi="Times New Roman" w:cs="Times New Roman"/>
                <w:kern w:val="0"/>
                <w:sz w:val="20"/>
                <w:szCs w:val="20"/>
                <w:lang w:bidi="ar"/>
              </w:rPr>
              <w:t>（三）不予公开</w:t>
            </w:r>
          </w:p>
        </w:tc>
        <w:tc>
          <w:tcPr>
            <w:tcW w:w="3220" w:type="dxa"/>
            <w:tcBorders>
              <w:top w:val="nil"/>
              <w:left w:val="nil"/>
              <w:bottom w:val="single" w:sz="8" w:space="0" w:color="auto"/>
              <w:right w:val="single" w:sz="8" w:space="0" w:color="auto"/>
            </w:tcBorders>
            <w:tcMar>
              <w:left w:w="57" w:type="dxa"/>
              <w:right w:w="57" w:type="dxa"/>
            </w:tcMar>
          </w:tcPr>
          <w:p w14:paraId="25C98A77"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1.</w:t>
            </w:r>
            <w:r>
              <w:rPr>
                <w:rFonts w:ascii="Times New Roman" w:eastAsia="宋体" w:hAnsi="Times New Roman" w:cs="Times New Roman"/>
                <w:kern w:val="0"/>
                <w:sz w:val="20"/>
                <w:szCs w:val="20"/>
                <w:lang w:bidi="ar"/>
              </w:rPr>
              <w:t>属于国家秘密</w:t>
            </w:r>
          </w:p>
        </w:tc>
        <w:tc>
          <w:tcPr>
            <w:tcW w:w="688" w:type="dxa"/>
            <w:tcBorders>
              <w:top w:val="nil"/>
              <w:left w:val="nil"/>
              <w:bottom w:val="single" w:sz="8" w:space="0" w:color="auto"/>
              <w:right w:val="single" w:sz="8" w:space="0" w:color="auto"/>
            </w:tcBorders>
            <w:tcMar>
              <w:left w:w="57" w:type="dxa"/>
              <w:right w:w="57" w:type="dxa"/>
            </w:tcMar>
            <w:vAlign w:val="center"/>
          </w:tcPr>
          <w:p w14:paraId="3FD1B20D"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AA866C0"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97ABF45"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508AD01"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8E1F1A1"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EFF8768"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tcPr>
          <w:p w14:paraId="4BFA530F"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7EA25BB0"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106CD072"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39856DA5"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4ECC30AD"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2.</w:t>
            </w:r>
            <w:r>
              <w:rPr>
                <w:rFonts w:ascii="Times New Roman" w:eastAsia="宋体" w:hAnsi="Times New Roman" w:cs="Times New Roman"/>
                <w:kern w:val="0"/>
                <w:sz w:val="20"/>
                <w:szCs w:val="20"/>
                <w:lang w:bidi="ar"/>
              </w:rPr>
              <w:t>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14:paraId="0A743F9B"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8B8E039"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77EA60D"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0B5152B"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DF9E14C"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644EFCE"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7DB0B1CF"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69C9E97A"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35A47B21"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02147523"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65DE7284"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3.</w:t>
            </w:r>
            <w:r>
              <w:rPr>
                <w:rFonts w:ascii="Times New Roman" w:eastAsia="宋体" w:hAnsi="Times New Roman" w:cs="Times New Roman"/>
                <w:kern w:val="0"/>
                <w:sz w:val="20"/>
                <w:szCs w:val="20"/>
                <w:lang w:bidi="ar"/>
              </w:rPr>
              <w:t>危及</w:t>
            </w:r>
            <w:r>
              <w:rPr>
                <w:rFonts w:ascii="Times New Roman" w:eastAsia="宋体" w:hAnsi="Times New Roman" w:cs="Times New Roman"/>
                <w:kern w:val="0"/>
                <w:sz w:val="20"/>
                <w:szCs w:val="20"/>
                <w:lang w:bidi="ar"/>
              </w:rPr>
              <w:t>“</w:t>
            </w:r>
            <w:r>
              <w:rPr>
                <w:rFonts w:ascii="Times New Roman" w:eastAsia="宋体" w:hAnsi="Times New Roman" w:cs="Times New Roman"/>
                <w:kern w:val="0"/>
                <w:sz w:val="20"/>
                <w:szCs w:val="20"/>
                <w:lang w:bidi="ar"/>
              </w:rPr>
              <w:t>三安全一稳定</w:t>
            </w:r>
            <w:r>
              <w:rPr>
                <w:rFonts w:ascii="Times New Roman" w:eastAsia="宋体" w:hAnsi="Times New Roman" w:cs="Times New Roman"/>
                <w:kern w:val="0"/>
                <w:sz w:val="20"/>
                <w:szCs w:val="20"/>
                <w:lang w:bidi="ar"/>
              </w:rPr>
              <w:t>”</w:t>
            </w:r>
          </w:p>
        </w:tc>
        <w:tc>
          <w:tcPr>
            <w:tcW w:w="688" w:type="dxa"/>
            <w:tcBorders>
              <w:top w:val="nil"/>
              <w:left w:val="nil"/>
              <w:bottom w:val="single" w:sz="8" w:space="0" w:color="auto"/>
              <w:right w:val="single" w:sz="8" w:space="0" w:color="auto"/>
            </w:tcBorders>
            <w:tcMar>
              <w:left w:w="57" w:type="dxa"/>
              <w:right w:w="57" w:type="dxa"/>
            </w:tcMar>
            <w:vAlign w:val="center"/>
          </w:tcPr>
          <w:p w14:paraId="21DC11A4"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29D8956"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0AA6A08"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4B27AD0"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E1E6976"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5FC09CEC"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7B50E764"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5BB9A66A"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020EDACB"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0EEC5FB0"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1D1F906C"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4.</w:t>
            </w:r>
            <w:r>
              <w:rPr>
                <w:rFonts w:ascii="Times New Roman" w:eastAsia="宋体" w:hAnsi="Times New Roman" w:cs="Times New Roman"/>
                <w:kern w:val="0"/>
                <w:sz w:val="20"/>
                <w:szCs w:val="20"/>
                <w:lang w:bidi="ar"/>
              </w:rPr>
              <w:t>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14:paraId="5EF45387"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5E354925"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D43E7E2"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123A1F7"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F096AE6"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7570898"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50F17F9E"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3E3143DD"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7C321E6D"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29C62759"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31E03C9A"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5.</w:t>
            </w:r>
            <w:r>
              <w:rPr>
                <w:rFonts w:ascii="Times New Roman" w:eastAsia="宋体" w:hAnsi="Times New Roman" w:cs="Times New Roman"/>
                <w:kern w:val="0"/>
                <w:sz w:val="20"/>
                <w:szCs w:val="20"/>
                <w:lang w:bidi="ar"/>
              </w:rPr>
              <w:t>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14:paraId="0281AD6D"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3E6DB08"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A6D90BD"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8564A13"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1648336"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580A6CF5"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2302D1A4"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573CEEFE"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03055379"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7E6008CB"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453E4AA9"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6.</w:t>
            </w:r>
            <w:r>
              <w:rPr>
                <w:rFonts w:ascii="Times New Roman" w:eastAsia="宋体" w:hAnsi="Times New Roman" w:cs="Times New Roman"/>
                <w:kern w:val="0"/>
                <w:sz w:val="20"/>
                <w:szCs w:val="20"/>
                <w:lang w:bidi="ar"/>
              </w:rPr>
              <w:t>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14:paraId="01C309FE"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32630B86"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CBDDAA4"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A799095"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4AC7726"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763D089"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5B43E88A"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28CC427F"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57A95F96"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17C4EB1D"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787C8768"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7.</w:t>
            </w:r>
            <w:r>
              <w:rPr>
                <w:rFonts w:ascii="Times New Roman" w:eastAsia="宋体" w:hAnsi="Times New Roman" w:cs="Times New Roman"/>
                <w:kern w:val="0"/>
                <w:sz w:val="20"/>
                <w:szCs w:val="20"/>
                <w:lang w:bidi="ar"/>
              </w:rPr>
              <w:t>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14:paraId="5C6392BF"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3018DDD"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DAC4761"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53B23E2"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8DC9886"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1D43D99"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64BE63C"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48F3430E"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3F1FCC8A"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41F6B222"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301CA0B0"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8.</w:t>
            </w:r>
            <w:r>
              <w:rPr>
                <w:rFonts w:ascii="Times New Roman" w:eastAsia="宋体" w:hAnsi="Times New Roman" w:cs="Times New Roman"/>
                <w:kern w:val="0"/>
                <w:sz w:val="20"/>
                <w:szCs w:val="20"/>
                <w:lang w:bidi="ar"/>
              </w:rPr>
              <w:t>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14:paraId="554D4DB6"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1AB2DCA"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F085CB8"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EDA03D8"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CD238D3"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7DB022C"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17EF0DDB"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6C552A04"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37604847" w14:textId="77777777" w:rsidR="00A17D09" w:rsidRDefault="00A17D09">
            <w:pPr>
              <w:ind w:firstLine="480"/>
              <w:rPr>
                <w:rFonts w:ascii="Times New Roman" w:hAnsi="Times New Roman" w:cs="Times New Roman"/>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14:paraId="03C19D9E" w14:textId="77777777" w:rsidR="00A17D09" w:rsidRDefault="00000000">
            <w:pPr>
              <w:widowControl/>
              <w:ind w:firstLineChars="0" w:firstLine="0"/>
              <w:jc w:val="left"/>
              <w:rPr>
                <w:rFonts w:ascii="Times New Roman" w:hAnsi="Times New Roman" w:cs="Times New Roman"/>
              </w:rPr>
            </w:pPr>
            <w:r>
              <w:rPr>
                <w:rFonts w:ascii="Times New Roman" w:eastAsia="宋体" w:hAnsi="Times New Roman" w:cs="Times New Roman"/>
                <w:kern w:val="0"/>
                <w:sz w:val="20"/>
                <w:szCs w:val="20"/>
                <w:lang w:bidi="ar"/>
              </w:rPr>
              <w:t>（四）无法提供</w:t>
            </w:r>
          </w:p>
        </w:tc>
        <w:tc>
          <w:tcPr>
            <w:tcW w:w="3220" w:type="dxa"/>
            <w:tcBorders>
              <w:top w:val="nil"/>
              <w:left w:val="nil"/>
              <w:bottom w:val="single" w:sz="8" w:space="0" w:color="auto"/>
              <w:right w:val="single" w:sz="8" w:space="0" w:color="auto"/>
            </w:tcBorders>
            <w:tcMar>
              <w:left w:w="57" w:type="dxa"/>
              <w:right w:w="57" w:type="dxa"/>
            </w:tcMar>
          </w:tcPr>
          <w:p w14:paraId="35C8775D"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1.</w:t>
            </w:r>
            <w:r>
              <w:rPr>
                <w:rFonts w:ascii="Times New Roman" w:eastAsia="宋体" w:hAnsi="Times New Roman" w:cs="Times New Roman"/>
                <w:kern w:val="0"/>
                <w:sz w:val="20"/>
                <w:szCs w:val="20"/>
                <w:lang w:bidi="ar"/>
              </w:rPr>
              <w:t>本机关不掌握相关政府信息</w:t>
            </w:r>
          </w:p>
        </w:tc>
        <w:tc>
          <w:tcPr>
            <w:tcW w:w="688" w:type="dxa"/>
            <w:tcBorders>
              <w:top w:val="nil"/>
              <w:left w:val="nil"/>
              <w:bottom w:val="single" w:sz="8" w:space="0" w:color="auto"/>
              <w:right w:val="single" w:sz="8" w:space="0" w:color="auto"/>
            </w:tcBorders>
            <w:tcMar>
              <w:left w:w="57" w:type="dxa"/>
              <w:right w:w="57" w:type="dxa"/>
            </w:tcMar>
            <w:vAlign w:val="center"/>
          </w:tcPr>
          <w:p w14:paraId="6697F0C4"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hint="eastAsia"/>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DFC8211"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B16B17A"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0A34CFF"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3CD848B"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E627AEC"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33129E71"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hint="eastAsia"/>
                <w:kern w:val="0"/>
                <w:sz w:val="20"/>
                <w:szCs w:val="20"/>
                <w:lang w:bidi="ar"/>
              </w:rPr>
              <w:t>0</w:t>
            </w:r>
          </w:p>
        </w:tc>
      </w:tr>
      <w:tr w:rsidR="00A17D09" w14:paraId="222CBE22"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1A39DAE9"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388FCF12"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0007C8C0"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2.</w:t>
            </w:r>
            <w:r>
              <w:rPr>
                <w:rFonts w:ascii="Times New Roman" w:eastAsia="宋体" w:hAnsi="Times New Roman" w:cs="Times New Roman"/>
                <w:kern w:val="0"/>
                <w:sz w:val="20"/>
                <w:szCs w:val="20"/>
                <w:lang w:bidi="ar"/>
              </w:rPr>
              <w:t>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14:paraId="45AD0DBF"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AF5215F"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90DF77A"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7DBE57A"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9FF5137"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2DB60EE"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55225BE8"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468CD424"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2986D294"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34494265"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7984F33B"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3.</w:t>
            </w:r>
            <w:r>
              <w:rPr>
                <w:rFonts w:ascii="Times New Roman" w:eastAsia="宋体" w:hAnsi="Times New Roman" w:cs="Times New Roman"/>
                <w:kern w:val="0"/>
                <w:sz w:val="20"/>
                <w:szCs w:val="20"/>
                <w:lang w:bidi="ar"/>
              </w:rPr>
              <w:t>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14:paraId="7C7416C4"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C9A529F"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7604327"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2FCFB25"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E3B9B53"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FC293AB"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16A80321"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7F115BB1"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23B34A0A" w14:textId="77777777" w:rsidR="00A17D09" w:rsidRDefault="00A17D09">
            <w:pPr>
              <w:ind w:firstLine="480"/>
              <w:rPr>
                <w:rFonts w:ascii="Times New Roman" w:hAnsi="Times New Roman" w:cs="Times New Roman"/>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14:paraId="302C16C2" w14:textId="77777777" w:rsidR="00A17D09" w:rsidRDefault="00000000">
            <w:pPr>
              <w:widowControl/>
              <w:ind w:firstLineChars="0" w:firstLine="0"/>
              <w:jc w:val="left"/>
              <w:rPr>
                <w:rFonts w:ascii="Times New Roman" w:hAnsi="Times New Roman" w:cs="Times New Roman"/>
              </w:rPr>
            </w:pPr>
            <w:r>
              <w:rPr>
                <w:rFonts w:ascii="Times New Roman" w:eastAsia="宋体" w:hAnsi="Times New Roman" w:cs="Times New Roman"/>
                <w:kern w:val="0"/>
                <w:sz w:val="20"/>
                <w:szCs w:val="20"/>
                <w:lang w:bidi="ar"/>
              </w:rPr>
              <w:t>（五）不予处理</w:t>
            </w:r>
          </w:p>
        </w:tc>
        <w:tc>
          <w:tcPr>
            <w:tcW w:w="3220" w:type="dxa"/>
            <w:tcBorders>
              <w:top w:val="nil"/>
              <w:left w:val="nil"/>
              <w:bottom w:val="single" w:sz="8" w:space="0" w:color="auto"/>
              <w:right w:val="single" w:sz="8" w:space="0" w:color="auto"/>
            </w:tcBorders>
            <w:tcMar>
              <w:left w:w="57" w:type="dxa"/>
              <w:right w:w="57" w:type="dxa"/>
            </w:tcMar>
          </w:tcPr>
          <w:p w14:paraId="2671E200"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1.</w:t>
            </w:r>
            <w:r>
              <w:rPr>
                <w:rFonts w:ascii="Times New Roman" w:eastAsia="宋体" w:hAnsi="Times New Roman" w:cs="Times New Roman"/>
                <w:kern w:val="0"/>
                <w:sz w:val="20"/>
                <w:szCs w:val="20"/>
                <w:lang w:bidi="ar"/>
              </w:rPr>
              <w:t>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14:paraId="79F7E573"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362A699C"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42250D4"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3838F9D"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9292F28"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C03096A"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4B8D1953"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119F90F2"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57F78DA2"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4F017543"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05FC7D62"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2.</w:t>
            </w:r>
            <w:r>
              <w:rPr>
                <w:rFonts w:ascii="Times New Roman" w:eastAsia="宋体" w:hAnsi="Times New Roman" w:cs="Times New Roman"/>
                <w:kern w:val="0"/>
                <w:sz w:val="20"/>
                <w:szCs w:val="20"/>
                <w:lang w:bidi="ar"/>
              </w:rPr>
              <w:t>重复申请</w:t>
            </w:r>
          </w:p>
        </w:tc>
        <w:tc>
          <w:tcPr>
            <w:tcW w:w="688" w:type="dxa"/>
            <w:tcBorders>
              <w:top w:val="nil"/>
              <w:left w:val="nil"/>
              <w:bottom w:val="single" w:sz="8" w:space="0" w:color="auto"/>
              <w:right w:val="single" w:sz="8" w:space="0" w:color="auto"/>
            </w:tcBorders>
            <w:tcMar>
              <w:left w:w="57" w:type="dxa"/>
              <w:right w:w="57" w:type="dxa"/>
            </w:tcMar>
            <w:vAlign w:val="center"/>
          </w:tcPr>
          <w:p w14:paraId="4262DD9C"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5DC8EAC"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95A56FE"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9C8276F"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E9DD360"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57C2BBB4"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64A7BA36"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7EB2626D"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318859E6"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56ED990E"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74159961"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3.</w:t>
            </w:r>
            <w:r>
              <w:rPr>
                <w:rFonts w:ascii="Times New Roman" w:eastAsia="宋体" w:hAnsi="Times New Roman" w:cs="Times New Roman"/>
                <w:kern w:val="0"/>
                <w:sz w:val="20"/>
                <w:szCs w:val="20"/>
                <w:lang w:bidi="ar"/>
              </w:rPr>
              <w:t>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14:paraId="7BAA22A2"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8FF9F8E"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198EA6C"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265F0ED"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BD876B6"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A4EE9F4"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1071F435"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791F7190"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1C76F340"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1A5E9746"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tcPr>
          <w:p w14:paraId="39DE14AC"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4.</w:t>
            </w:r>
            <w:r>
              <w:rPr>
                <w:rFonts w:ascii="Times New Roman" w:eastAsia="宋体" w:hAnsi="Times New Roman" w:cs="Times New Roman"/>
                <w:kern w:val="0"/>
                <w:sz w:val="20"/>
                <w:szCs w:val="20"/>
                <w:lang w:bidi="ar"/>
              </w:rPr>
              <w:t>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14:paraId="17CBE5D3"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43C933E"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2E95EDB"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DE8CD46"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717EED8"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C32840D"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900A751"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2E1F66F1" w14:textId="77777777">
        <w:trPr>
          <w:trHeight w:val="779"/>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4654A8C8" w14:textId="77777777" w:rsidR="00A17D09" w:rsidRDefault="00A17D09">
            <w:pPr>
              <w:ind w:firstLine="480"/>
              <w:rPr>
                <w:rFonts w:ascii="Times New Roman" w:hAnsi="Times New Roman" w:cs="Times New Roman"/>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38DBEA15" w14:textId="77777777" w:rsidR="00A17D09" w:rsidRDefault="00A17D09">
            <w:pPr>
              <w:ind w:firstLine="480"/>
              <w:rPr>
                <w:rFonts w:ascii="Times New Roman" w:hAnsi="Times New Roman" w:cs="Times New Roman"/>
                <w:sz w:val="24"/>
              </w:rPr>
            </w:pPr>
          </w:p>
        </w:tc>
        <w:tc>
          <w:tcPr>
            <w:tcW w:w="3220" w:type="dxa"/>
            <w:tcBorders>
              <w:top w:val="nil"/>
              <w:left w:val="nil"/>
              <w:bottom w:val="outset" w:sz="8" w:space="0" w:color="auto"/>
              <w:right w:val="single" w:sz="8" w:space="0" w:color="auto"/>
            </w:tcBorders>
            <w:tcMar>
              <w:left w:w="57" w:type="dxa"/>
              <w:right w:w="57" w:type="dxa"/>
            </w:tcMar>
            <w:vAlign w:val="center"/>
          </w:tcPr>
          <w:p w14:paraId="67AFF0E8" w14:textId="77777777" w:rsidR="00A17D09" w:rsidRDefault="00000000">
            <w:pPr>
              <w:widowControl/>
              <w:ind w:firstLine="400"/>
              <w:rPr>
                <w:rFonts w:ascii="Times New Roman" w:hAnsi="Times New Roman" w:cs="Times New Roman"/>
              </w:rPr>
            </w:pPr>
            <w:r>
              <w:rPr>
                <w:rFonts w:ascii="Times New Roman" w:eastAsia="宋体" w:hAnsi="Times New Roman" w:cs="Times New Roman"/>
                <w:kern w:val="0"/>
                <w:sz w:val="20"/>
                <w:szCs w:val="20"/>
                <w:lang w:bidi="ar"/>
              </w:rPr>
              <w:t>5.</w:t>
            </w:r>
            <w:r>
              <w:rPr>
                <w:rFonts w:ascii="Times New Roman" w:eastAsia="宋体" w:hAnsi="Times New Roman" w:cs="Times New Roman"/>
                <w:kern w:val="0"/>
                <w:sz w:val="20"/>
                <w:szCs w:val="20"/>
                <w:lang w:bidi="ar"/>
              </w:rPr>
              <w:t>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14:paraId="63B9E6D8"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vAlign w:val="center"/>
          </w:tcPr>
          <w:p w14:paraId="6DD9E241"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5AC9C622"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09C2DD32"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vAlign w:val="center"/>
          </w:tcPr>
          <w:p w14:paraId="13AC8EA6"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vAlign w:val="center"/>
          </w:tcPr>
          <w:p w14:paraId="5DE934B8"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outset" w:sz="8" w:space="0" w:color="auto"/>
              <w:right w:val="single" w:sz="8" w:space="0" w:color="auto"/>
            </w:tcBorders>
            <w:tcMar>
              <w:left w:w="57" w:type="dxa"/>
              <w:right w:w="57" w:type="dxa"/>
            </w:tcMar>
          </w:tcPr>
          <w:p w14:paraId="56985C72"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64F29DE0"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05BD0A1D" w14:textId="77777777" w:rsidR="00A17D09" w:rsidRDefault="00A17D09">
            <w:pPr>
              <w:ind w:firstLine="480"/>
              <w:rPr>
                <w:rFonts w:ascii="Times New Roman" w:hAnsi="Times New Roman" w:cs="Times New Roman"/>
                <w:sz w:val="24"/>
              </w:rPr>
            </w:pPr>
          </w:p>
        </w:tc>
        <w:tc>
          <w:tcPr>
            <w:tcW w:w="943" w:type="dxa"/>
            <w:vMerge w:val="restart"/>
            <w:tcBorders>
              <w:top w:val="outset" w:sz="8" w:space="0" w:color="auto"/>
              <w:left w:val="nil"/>
              <w:bottom w:val="outset" w:sz="8" w:space="0" w:color="auto"/>
              <w:right w:val="single" w:sz="8" w:space="0" w:color="auto"/>
            </w:tcBorders>
            <w:tcMar>
              <w:left w:w="57" w:type="dxa"/>
              <w:right w:w="57" w:type="dxa"/>
            </w:tcMar>
            <w:vAlign w:val="center"/>
          </w:tcPr>
          <w:p w14:paraId="4039B6DA" w14:textId="77777777" w:rsidR="00A17D09" w:rsidRDefault="00000000">
            <w:pPr>
              <w:widowControl/>
              <w:ind w:firstLineChars="0" w:firstLine="0"/>
              <w:jc w:val="left"/>
              <w:rPr>
                <w:rFonts w:ascii="Times New Roman" w:hAnsi="Times New Roman" w:cs="Times New Roman"/>
              </w:rPr>
            </w:pPr>
            <w:r>
              <w:rPr>
                <w:rFonts w:ascii="Times New Roman" w:eastAsia="宋体" w:hAnsi="Times New Roman" w:cs="Times New Roman"/>
                <w:kern w:val="0"/>
                <w:sz w:val="20"/>
                <w:szCs w:val="20"/>
                <w:lang w:bidi="ar"/>
              </w:rPr>
              <w:t>（六）其他处理</w:t>
            </w:r>
          </w:p>
        </w:tc>
        <w:tc>
          <w:tcPr>
            <w:tcW w:w="3220" w:type="dxa"/>
            <w:tcBorders>
              <w:top w:val="nil"/>
              <w:left w:val="nil"/>
              <w:bottom w:val="single" w:sz="8" w:space="0" w:color="auto"/>
              <w:right w:val="single" w:sz="8" w:space="0" w:color="auto"/>
            </w:tcBorders>
            <w:tcMar>
              <w:left w:w="57" w:type="dxa"/>
              <w:right w:w="57" w:type="dxa"/>
            </w:tcMar>
            <w:vAlign w:val="center"/>
          </w:tcPr>
          <w:p w14:paraId="0128AB81" w14:textId="77777777" w:rsidR="00A17D09" w:rsidRDefault="00000000">
            <w:pPr>
              <w:widowControl/>
              <w:ind w:firstLine="400"/>
              <w:rPr>
                <w:rFonts w:ascii="Times New Roman" w:hAnsi="Times New Roman" w:cs="Times New Roman"/>
              </w:rPr>
            </w:pPr>
            <w:r>
              <w:rPr>
                <w:rFonts w:ascii="Times New Roman" w:eastAsia="宋体" w:hAnsi="Times New Roman" w:cs="Times New Roman"/>
                <w:kern w:val="0"/>
                <w:sz w:val="20"/>
                <w:szCs w:val="20"/>
                <w:lang w:bidi="ar"/>
              </w:rPr>
              <w:t>1.</w:t>
            </w:r>
            <w:r>
              <w:rPr>
                <w:rFonts w:ascii="Times New Roman" w:eastAsia="宋体" w:hAnsi="Times New Roman" w:cs="Times New Roman"/>
                <w:kern w:val="0"/>
                <w:sz w:val="20"/>
                <w:szCs w:val="20"/>
                <w:lang w:bidi="ar"/>
              </w:rPr>
              <w:t>申请人无正当理由逾期不补正、行政机关不再处理其政府信息公开申请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10483355"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3CE5F196"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C71E530"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87254EE"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530F6EA"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27D61A5"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4F17F3D9"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6E12C036"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4A9F969B" w14:textId="77777777" w:rsidR="00A17D09" w:rsidRDefault="00A17D09">
            <w:pPr>
              <w:ind w:firstLine="480"/>
              <w:rPr>
                <w:rFonts w:ascii="Times New Roman" w:hAnsi="Times New Roman" w:cs="Times New Roman"/>
                <w:sz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14:paraId="6761984A"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vAlign w:val="center"/>
          </w:tcPr>
          <w:p w14:paraId="261C42E0" w14:textId="77777777" w:rsidR="00A17D09" w:rsidRDefault="00000000">
            <w:pPr>
              <w:widowControl/>
              <w:ind w:firstLine="400"/>
              <w:rPr>
                <w:rFonts w:ascii="Times New Roman" w:hAnsi="Times New Roman" w:cs="Times New Roman"/>
              </w:rPr>
            </w:pPr>
            <w:r>
              <w:rPr>
                <w:rFonts w:ascii="Times New Roman" w:eastAsia="宋体" w:hAnsi="Times New Roman" w:cs="Times New Roman"/>
                <w:kern w:val="0"/>
                <w:sz w:val="20"/>
                <w:szCs w:val="20"/>
                <w:lang w:bidi="ar"/>
              </w:rPr>
              <w:t>2.</w:t>
            </w:r>
            <w:r>
              <w:rPr>
                <w:rFonts w:ascii="Times New Roman" w:eastAsia="宋体" w:hAnsi="Times New Roman" w:cs="Times New Roman"/>
                <w:kern w:val="0"/>
                <w:sz w:val="20"/>
                <w:szCs w:val="20"/>
                <w:lang w:bidi="ar"/>
              </w:rPr>
              <w:t>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253E45BF"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10676F8"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00EE5FA"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6999883"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D7CBAA0"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5104838"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7CAF59BE"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20B562D5"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6064D0ED" w14:textId="77777777" w:rsidR="00A17D09" w:rsidRDefault="00A17D09">
            <w:pPr>
              <w:ind w:firstLine="480"/>
              <w:rPr>
                <w:rFonts w:ascii="Times New Roman" w:hAnsi="Times New Roman" w:cs="Times New Roman"/>
                <w:sz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14:paraId="16AFF0F0" w14:textId="77777777" w:rsidR="00A17D09" w:rsidRDefault="00A17D09">
            <w:pPr>
              <w:ind w:firstLine="480"/>
              <w:rPr>
                <w:rFonts w:ascii="Times New Roman" w:hAnsi="Times New Roman" w:cs="Times New Roman"/>
                <w:sz w:val="24"/>
              </w:rPr>
            </w:pPr>
          </w:p>
        </w:tc>
        <w:tc>
          <w:tcPr>
            <w:tcW w:w="3220" w:type="dxa"/>
            <w:tcBorders>
              <w:top w:val="nil"/>
              <w:left w:val="nil"/>
              <w:bottom w:val="single" w:sz="8" w:space="0" w:color="auto"/>
              <w:right w:val="single" w:sz="8" w:space="0" w:color="auto"/>
            </w:tcBorders>
            <w:tcMar>
              <w:left w:w="57" w:type="dxa"/>
              <w:right w:w="57" w:type="dxa"/>
            </w:tcMar>
            <w:vAlign w:val="center"/>
          </w:tcPr>
          <w:p w14:paraId="76BADCAF"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3.</w:t>
            </w:r>
            <w:r>
              <w:rPr>
                <w:rFonts w:ascii="Times New Roman" w:eastAsia="宋体" w:hAnsi="Times New Roman" w:cs="Times New Roman"/>
                <w:kern w:val="0"/>
                <w:sz w:val="20"/>
                <w:szCs w:val="20"/>
                <w:lang w:bidi="ar"/>
              </w:rPr>
              <w:t>其他</w:t>
            </w:r>
          </w:p>
        </w:tc>
        <w:tc>
          <w:tcPr>
            <w:tcW w:w="688" w:type="dxa"/>
            <w:tcBorders>
              <w:top w:val="nil"/>
              <w:left w:val="nil"/>
              <w:bottom w:val="single" w:sz="8" w:space="0" w:color="auto"/>
              <w:right w:val="single" w:sz="8" w:space="0" w:color="auto"/>
            </w:tcBorders>
            <w:tcMar>
              <w:left w:w="57" w:type="dxa"/>
              <w:right w:w="57" w:type="dxa"/>
            </w:tcMar>
            <w:vAlign w:val="center"/>
          </w:tcPr>
          <w:p w14:paraId="79B119EF"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A3CE97A"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DD5A658"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85B3A35"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5ED504F4"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D2BEEAA"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96FCA6D"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r w:rsidR="00A17D09" w14:paraId="144D42DD"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699D57CC" w14:textId="77777777" w:rsidR="00A17D09" w:rsidRDefault="00A17D09">
            <w:pPr>
              <w:ind w:firstLine="480"/>
              <w:rPr>
                <w:rFonts w:ascii="Times New Roman" w:hAnsi="Times New Roman" w:cs="Times New Roman"/>
                <w:sz w:val="24"/>
              </w:rPr>
            </w:pPr>
          </w:p>
        </w:tc>
        <w:tc>
          <w:tcPr>
            <w:tcW w:w="4163" w:type="dxa"/>
            <w:gridSpan w:val="2"/>
            <w:tcBorders>
              <w:top w:val="nil"/>
              <w:left w:val="nil"/>
              <w:bottom w:val="single" w:sz="8" w:space="0" w:color="auto"/>
              <w:right w:val="single" w:sz="8" w:space="0" w:color="auto"/>
            </w:tcBorders>
            <w:tcMar>
              <w:left w:w="57" w:type="dxa"/>
              <w:right w:w="57" w:type="dxa"/>
            </w:tcMar>
            <w:vAlign w:val="center"/>
          </w:tcPr>
          <w:p w14:paraId="543E25D1"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（七）总计</w:t>
            </w:r>
          </w:p>
        </w:tc>
        <w:tc>
          <w:tcPr>
            <w:tcW w:w="688" w:type="dxa"/>
            <w:tcBorders>
              <w:top w:val="nil"/>
              <w:left w:val="nil"/>
              <w:bottom w:val="single" w:sz="8" w:space="0" w:color="auto"/>
              <w:right w:val="single" w:sz="8" w:space="0" w:color="auto"/>
            </w:tcBorders>
            <w:tcMar>
              <w:left w:w="57" w:type="dxa"/>
              <w:right w:w="57" w:type="dxa"/>
            </w:tcMar>
            <w:vAlign w:val="center"/>
          </w:tcPr>
          <w:p w14:paraId="6F3DB4AA"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hint="eastAsia"/>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D48D39F"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DEB49F6"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6813BFC"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6E6EF50" w14:textId="77777777" w:rsidR="00A17D09" w:rsidRDefault="00000000">
            <w:pPr>
              <w:widowControl/>
              <w:ind w:firstLine="420"/>
              <w:jc w:val="center"/>
              <w:rPr>
                <w:rFonts w:ascii="Times New Roman" w:eastAsia="宋体" w:hAnsi="Times New Roman" w:cs="Times New Roman"/>
                <w:sz w:val="21"/>
              </w:rPr>
            </w:pPr>
            <w:r>
              <w:rPr>
                <w:rFonts w:ascii="Times New Roman" w:hAnsi="Times New Roman" w:cs="Times New Roman" w:hint="eastAsia"/>
                <w:sz w:val="21"/>
              </w:rPr>
              <w:t>0</w:t>
            </w:r>
          </w:p>
        </w:tc>
        <w:tc>
          <w:tcPr>
            <w:tcW w:w="688" w:type="dxa"/>
            <w:tcBorders>
              <w:top w:val="nil"/>
              <w:left w:val="nil"/>
              <w:bottom w:val="single" w:sz="8" w:space="0" w:color="auto"/>
              <w:right w:val="single" w:sz="8" w:space="0" w:color="auto"/>
            </w:tcBorders>
            <w:tcMar>
              <w:left w:w="57" w:type="dxa"/>
              <w:right w:w="57" w:type="dxa"/>
            </w:tcMar>
            <w:vAlign w:val="center"/>
          </w:tcPr>
          <w:p w14:paraId="2477B5D1"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1F86E008" w14:textId="77777777" w:rsidR="00A17D09" w:rsidRDefault="00000000">
            <w:pPr>
              <w:widowControl/>
              <w:ind w:firstLine="420"/>
              <w:jc w:val="center"/>
              <w:rPr>
                <w:rFonts w:ascii="Times New Roman" w:eastAsia="宋体" w:hAnsi="Times New Roman" w:cs="Times New Roman"/>
                <w:sz w:val="21"/>
              </w:rPr>
            </w:pPr>
            <w:r>
              <w:rPr>
                <w:rFonts w:ascii="Times New Roman" w:hAnsi="Times New Roman" w:cs="Times New Roman" w:hint="eastAsia"/>
                <w:sz w:val="21"/>
              </w:rPr>
              <w:t>0</w:t>
            </w:r>
          </w:p>
        </w:tc>
      </w:tr>
      <w:tr w:rsidR="00A17D09" w14:paraId="374023BC" w14:textId="77777777">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14:paraId="730AD559" w14:textId="77777777" w:rsidR="00A17D09" w:rsidRDefault="00000000">
            <w:pPr>
              <w:widowControl/>
              <w:ind w:firstLine="400"/>
              <w:jc w:val="left"/>
              <w:rPr>
                <w:rFonts w:ascii="Times New Roman" w:hAnsi="Times New Roman" w:cs="Times New Roman"/>
              </w:rPr>
            </w:pPr>
            <w:r>
              <w:rPr>
                <w:rFonts w:ascii="Times New Roman" w:eastAsia="宋体" w:hAnsi="Times New Roman" w:cs="Times New Roman"/>
                <w:kern w:val="0"/>
                <w:sz w:val="20"/>
                <w:szCs w:val="20"/>
                <w:lang w:bidi="ar"/>
              </w:rPr>
              <w:t>四、结转下年度继续办理</w:t>
            </w:r>
          </w:p>
        </w:tc>
        <w:tc>
          <w:tcPr>
            <w:tcW w:w="688" w:type="dxa"/>
            <w:tcBorders>
              <w:top w:val="nil"/>
              <w:left w:val="nil"/>
              <w:bottom w:val="single" w:sz="8" w:space="0" w:color="auto"/>
              <w:right w:val="single" w:sz="8" w:space="0" w:color="auto"/>
            </w:tcBorders>
            <w:tcMar>
              <w:left w:w="57" w:type="dxa"/>
              <w:right w:w="57" w:type="dxa"/>
            </w:tcMar>
            <w:vAlign w:val="center"/>
          </w:tcPr>
          <w:p w14:paraId="01A7B8F6"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1A6F7223"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07A681B"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2F8AC6A"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8FB1D27" w14:textId="77777777" w:rsidR="00A17D09" w:rsidRDefault="00000000">
            <w:pPr>
              <w:widowControl/>
              <w:ind w:firstLine="400"/>
              <w:jc w:val="center"/>
              <w:rPr>
                <w:rFonts w:ascii="Times New Roman" w:eastAsia="宋体" w:hAnsi="Times New Roman" w:cs="Times New Roman"/>
                <w:sz w:val="21"/>
              </w:rPr>
            </w:pPr>
            <w:r>
              <w:rPr>
                <w:rFonts w:ascii="Times New Roman" w:hAnsi="Times New Roman" w:cs="Times New Roman"/>
                <w:kern w:val="0"/>
                <w:sz w:val="20"/>
                <w:szCs w:val="20"/>
                <w:lang w:bidi="ar"/>
              </w:rPr>
              <w:t>0</w:t>
            </w:r>
            <w:r>
              <w:rPr>
                <w:rFonts w:ascii="Times New Roman" w:eastAsia="宋体" w:hAnsi="Times New Roman" w:cs="Times New Roman"/>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49A0EF3"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453C5971" w14:textId="77777777" w:rsidR="00A17D09" w:rsidRDefault="00000000">
            <w:pPr>
              <w:widowControl/>
              <w:ind w:firstLine="400"/>
              <w:jc w:val="center"/>
              <w:rPr>
                <w:rFonts w:ascii="Times New Roman" w:eastAsia="宋体" w:hAnsi="Times New Roman" w:cs="Times New Roman"/>
                <w:sz w:val="21"/>
              </w:rPr>
            </w:pPr>
            <w:r>
              <w:rPr>
                <w:rFonts w:ascii="Times New Roman" w:eastAsia="宋体" w:hAnsi="Times New Roman" w:cs="Times New Roman"/>
                <w:kern w:val="0"/>
                <w:sz w:val="20"/>
                <w:szCs w:val="20"/>
                <w:lang w:bidi="ar"/>
              </w:rPr>
              <w:t> </w:t>
            </w:r>
            <w:r>
              <w:rPr>
                <w:rFonts w:ascii="Times New Roman" w:hAnsi="Times New Roman" w:cs="Times New Roman"/>
                <w:kern w:val="0"/>
                <w:sz w:val="20"/>
                <w:szCs w:val="20"/>
                <w:lang w:bidi="ar"/>
              </w:rPr>
              <w:t>0</w:t>
            </w:r>
          </w:p>
        </w:tc>
      </w:tr>
    </w:tbl>
    <w:p w14:paraId="32A7BB6A" w14:textId="77777777" w:rsidR="00A17D09" w:rsidRDefault="00A17D09">
      <w:pPr>
        <w:widowControl/>
        <w:shd w:val="clear" w:color="auto" w:fill="FFFFFF"/>
        <w:ind w:firstLine="480"/>
        <w:jc w:val="center"/>
        <w:rPr>
          <w:rFonts w:ascii="Times New Roman" w:eastAsia="宋体" w:hAnsi="Times New Roman" w:cs="Times New Roman"/>
          <w:color w:val="333333"/>
          <w:sz w:val="24"/>
        </w:rPr>
      </w:pPr>
    </w:p>
    <w:p w14:paraId="67CD9C5C" w14:textId="77777777" w:rsidR="00A17D09" w:rsidRDefault="00000000">
      <w:pPr>
        <w:pStyle w:val="a3"/>
        <w:widowControl/>
        <w:shd w:val="clear" w:color="auto" w:fill="FFFFFF"/>
        <w:spacing w:before="0" w:beforeAutospacing="0" w:after="0" w:afterAutospacing="0"/>
        <w:ind w:firstLine="640"/>
        <w:jc w:val="both"/>
        <w:rPr>
          <w:rFonts w:ascii="Times New Roman" w:eastAsia="黑体" w:hAnsi="Times New Roman"/>
          <w:color w:val="000000"/>
          <w:sz w:val="32"/>
          <w:szCs w:val="32"/>
          <w:shd w:val="clear" w:color="auto" w:fill="FFFFFF"/>
        </w:rPr>
      </w:pPr>
      <w:r>
        <w:rPr>
          <w:rFonts w:ascii="Times New Roman" w:eastAsia="黑体" w:hAnsi="Times New Roman"/>
          <w:color w:val="000000"/>
          <w:sz w:val="32"/>
          <w:szCs w:val="32"/>
          <w:shd w:val="clear" w:color="auto" w:fill="FFFFFF"/>
        </w:rPr>
        <w:t>四、政府信息公开行政复议、行政诉讼情况</w:t>
      </w:r>
    </w:p>
    <w:p w14:paraId="55F460DE" w14:textId="77777777" w:rsidR="00A17D09" w:rsidRDefault="00A17D09">
      <w:pPr>
        <w:widowControl/>
        <w:shd w:val="clear" w:color="auto" w:fill="FFFFFF"/>
        <w:ind w:firstLine="480"/>
        <w:jc w:val="center"/>
        <w:rPr>
          <w:rFonts w:ascii="Times New Roman" w:eastAsia="宋体" w:hAnsi="Times New Roman" w:cs="Times New Roman"/>
          <w:color w:val="333333"/>
          <w:sz w:val="24"/>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A17D09" w14:paraId="6125BF8F" w14:textId="77777777">
        <w:trPr>
          <w:jc w:val="center"/>
        </w:trPr>
        <w:tc>
          <w:tcPr>
            <w:tcW w:w="324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35109F"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行政复议</w:t>
            </w:r>
          </w:p>
        </w:tc>
        <w:tc>
          <w:tcPr>
            <w:tcW w:w="6503"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CB73C9" w14:textId="77777777" w:rsidR="00A17D09" w:rsidRDefault="00000000">
            <w:pPr>
              <w:widowControl/>
              <w:ind w:firstLine="400"/>
              <w:jc w:val="center"/>
              <w:rPr>
                <w:rFonts w:ascii="Times New Roman" w:hAnsi="Times New Roman" w:cs="Times New Roman"/>
              </w:rPr>
            </w:pPr>
            <w:r>
              <w:rPr>
                <w:rFonts w:ascii="Times New Roman" w:eastAsia="宋体" w:hAnsi="Times New Roman" w:cs="Times New Roman"/>
                <w:kern w:val="0"/>
                <w:sz w:val="20"/>
                <w:szCs w:val="20"/>
                <w:lang w:bidi="ar"/>
              </w:rPr>
              <w:t>行政诉讼</w:t>
            </w:r>
          </w:p>
        </w:tc>
      </w:tr>
      <w:tr w:rsidR="00A17D09" w14:paraId="4F53FD70" w14:textId="77777777">
        <w:trPr>
          <w:jc w:val="center"/>
        </w:trPr>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0032AD1E"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结果维持</w:t>
            </w:r>
          </w:p>
        </w:tc>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3327F50C"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结果</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纠正</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F09A17"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其他</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结果</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542639"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尚未</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审结</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4AFF39"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2DEF1F"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3B41B0"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复议后起诉</w:t>
            </w:r>
          </w:p>
        </w:tc>
      </w:tr>
      <w:tr w:rsidR="00A17D09" w14:paraId="61D7E90E" w14:textId="77777777">
        <w:trPr>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642E9F4E" w14:textId="77777777" w:rsidR="00A17D09" w:rsidRDefault="00A17D09">
            <w:pPr>
              <w:widowControl/>
              <w:ind w:firstLineChars="0"/>
              <w:rPr>
                <w:rFonts w:ascii="Times New Roman" w:hAnsi="Times New Roman" w:cs="Times New Roman"/>
                <w:sz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6BA26992" w14:textId="77777777" w:rsidR="00A17D09" w:rsidRDefault="00A17D09">
            <w:pPr>
              <w:widowControl/>
              <w:ind w:firstLineChars="0"/>
              <w:rPr>
                <w:rFonts w:ascii="Times New Roman" w:hAnsi="Times New Roman" w:cs="Times New Roman"/>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B8F801" w14:textId="77777777" w:rsidR="00A17D09" w:rsidRDefault="00A17D09">
            <w:pPr>
              <w:widowControl/>
              <w:ind w:firstLineChars="0"/>
              <w:rPr>
                <w:rFonts w:ascii="Times New Roman" w:hAnsi="Times New Roman" w:cs="Times New Roman"/>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30F22D7" w14:textId="77777777" w:rsidR="00A17D09" w:rsidRDefault="00A17D09">
            <w:pPr>
              <w:widowControl/>
              <w:ind w:firstLineChars="0"/>
              <w:rPr>
                <w:rFonts w:ascii="Times New Roman" w:hAnsi="Times New Roman" w:cs="Times New Roman"/>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6B88232" w14:textId="77777777" w:rsidR="00A17D09" w:rsidRDefault="00A17D09">
            <w:pPr>
              <w:widowControl/>
              <w:ind w:firstLineChars="0"/>
              <w:rPr>
                <w:rFonts w:ascii="Times New Roman" w:hAnsi="Times New Roman" w:cs="Times New Roman"/>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7F67AE2C"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结果</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4791D169"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结果</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01B73B3"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其他</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326999"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尚未</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0A0F0A"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color w:val="000000"/>
                <w:kern w:val="0"/>
                <w:sz w:val="20"/>
                <w:szCs w:val="20"/>
                <w:lang w:bidi="ar"/>
              </w:rPr>
              <w:t>总计</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EFC13C"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结果</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维持</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D4E307"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结果</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纠正</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166148"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color w:val="000000"/>
                <w:kern w:val="0"/>
                <w:sz w:val="20"/>
                <w:szCs w:val="20"/>
                <w:lang w:bidi="ar"/>
              </w:rPr>
              <w:t>其他</w:t>
            </w:r>
            <w:r>
              <w:rPr>
                <w:rFonts w:ascii="Times New Roman" w:eastAsia="宋体" w:hAnsi="Times New Roman" w:cs="Times New Roman"/>
                <w:color w:val="000000"/>
                <w:kern w:val="0"/>
                <w:sz w:val="20"/>
                <w:szCs w:val="20"/>
                <w:lang w:bidi="ar"/>
              </w:rPr>
              <w:br/>
            </w:r>
            <w:r>
              <w:rPr>
                <w:rFonts w:ascii="Times New Roman" w:eastAsia="宋体" w:hAnsi="Times New Roman" w:cs="Times New Roman"/>
                <w:color w:val="000000"/>
                <w:kern w:val="0"/>
                <w:sz w:val="20"/>
                <w:szCs w:val="20"/>
                <w:lang w:bidi="ar"/>
              </w:rPr>
              <w:t>结果</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9EC38D"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kern w:val="0"/>
                <w:sz w:val="20"/>
                <w:szCs w:val="20"/>
                <w:lang w:bidi="ar"/>
              </w:rPr>
              <w:t>尚未</w:t>
            </w:r>
            <w:r>
              <w:rPr>
                <w:rFonts w:ascii="Times New Roman" w:eastAsia="宋体" w:hAnsi="Times New Roman" w:cs="Times New Roman"/>
                <w:kern w:val="0"/>
                <w:sz w:val="20"/>
                <w:szCs w:val="20"/>
                <w:lang w:bidi="ar"/>
              </w:rPr>
              <w:br/>
            </w:r>
            <w:r>
              <w:rPr>
                <w:rFonts w:ascii="Times New Roman" w:eastAsia="宋体" w:hAnsi="Times New Roman" w:cs="Times New Roman"/>
                <w:kern w:val="0"/>
                <w:sz w:val="20"/>
                <w:szCs w:val="20"/>
                <w:lang w:bidi="ar"/>
              </w:rPr>
              <w:t>审结</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C0BB23" w14:textId="77777777" w:rsidR="00A17D09" w:rsidRDefault="00000000">
            <w:pPr>
              <w:widowControl/>
              <w:ind w:firstLineChars="0" w:firstLine="0"/>
              <w:jc w:val="center"/>
              <w:rPr>
                <w:rFonts w:ascii="Times New Roman" w:hAnsi="Times New Roman" w:cs="Times New Roman"/>
              </w:rPr>
            </w:pPr>
            <w:r>
              <w:rPr>
                <w:rFonts w:ascii="Times New Roman" w:eastAsia="宋体" w:hAnsi="Times New Roman" w:cs="Times New Roman"/>
                <w:color w:val="000000"/>
                <w:kern w:val="0"/>
                <w:sz w:val="20"/>
                <w:szCs w:val="20"/>
                <w:lang w:bidi="ar"/>
              </w:rPr>
              <w:t>总计</w:t>
            </w:r>
          </w:p>
        </w:tc>
      </w:tr>
      <w:tr w:rsidR="00A17D09" w14:paraId="0FBBBAF7" w14:textId="77777777">
        <w:trPr>
          <w:trHeight w:val="672"/>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3314B8E5"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3D05F7DE"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2902CED9"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6BC63472"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2DD6DC8C"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26D7A653"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3A149239"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423A66E7"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558A8FB9"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3FB883F3"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24AACFA8"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47ED135B"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6D0C7428"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11D1042A" w14:textId="77777777" w:rsidR="00A17D09" w:rsidRDefault="00000000">
            <w:pPr>
              <w:widowControl/>
              <w:ind w:firstLineChars="0" w:firstLine="0"/>
              <w:jc w:val="center"/>
              <w:rPr>
                <w:rFonts w:ascii="Times New Roman" w:hAnsi="Times New Roman" w:cs="Times New Roman"/>
              </w:rPr>
            </w:pPr>
            <w:r>
              <w:rPr>
                <w:rFonts w:ascii="Times New Roman" w:eastAsia="黑体" w:hAnsi="Times New Roman" w:cs="Times New Roman"/>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1A998CD0" w14:textId="77777777" w:rsidR="00A17D09" w:rsidRDefault="00000000">
            <w:pPr>
              <w:ind w:firstLineChars="0" w:firstLine="0"/>
              <w:jc w:val="center"/>
              <w:rPr>
                <w:rFonts w:ascii="Times New Roman" w:eastAsia="宋体" w:hAnsi="Times New Roman" w:cs="Times New Roman"/>
                <w:sz w:val="24"/>
              </w:rPr>
            </w:pPr>
            <w:r>
              <w:rPr>
                <w:rFonts w:ascii="Times New Roman" w:hAnsi="Times New Roman" w:cs="Times New Roman"/>
                <w:sz w:val="24"/>
              </w:rPr>
              <w:t>0</w:t>
            </w:r>
          </w:p>
        </w:tc>
      </w:tr>
    </w:tbl>
    <w:p w14:paraId="3000606F" w14:textId="77777777" w:rsidR="00A17D09" w:rsidRDefault="00A17D09">
      <w:pPr>
        <w:widowControl/>
        <w:shd w:val="clear" w:color="auto" w:fill="FFFFFF"/>
        <w:spacing w:line="560" w:lineRule="atLeast"/>
        <w:ind w:firstLine="640"/>
        <w:rPr>
          <w:rFonts w:ascii="黑体" w:eastAsia="黑体" w:hAnsi="宋体" w:cs="黑体"/>
          <w:color w:val="000000"/>
          <w:kern w:val="0"/>
          <w:szCs w:val="32"/>
          <w:shd w:val="clear" w:color="auto" w:fill="FFFFFF"/>
          <w:lang w:bidi="ar"/>
        </w:rPr>
      </w:pPr>
    </w:p>
    <w:p w14:paraId="19805FD6"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黑体" w:eastAsia="黑体" w:hAnsi="宋体" w:cs="黑体" w:hint="eastAsia"/>
          <w:color w:val="000000"/>
          <w:kern w:val="0"/>
          <w:szCs w:val="32"/>
          <w:shd w:val="clear" w:color="auto" w:fill="FFFFFF"/>
          <w:lang w:bidi="ar"/>
        </w:rPr>
        <w:t>五、存在的主要问题及改进情况</w:t>
      </w:r>
    </w:p>
    <w:p w14:paraId="6CE96297"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Times New Roman" w:hAnsi="Times New Roman" w:cs="Times New Roman"/>
          <w:color w:val="000000"/>
          <w:kern w:val="0"/>
          <w:szCs w:val="32"/>
          <w:shd w:val="clear" w:color="auto" w:fill="FFFFFF"/>
          <w:lang w:bidi="ar"/>
        </w:rPr>
        <w:lastRenderedPageBreak/>
        <w:t>2022</w:t>
      </w:r>
      <w:r>
        <w:rPr>
          <w:rFonts w:ascii="仿宋_GB2312" w:hAnsi="宋体" w:hint="eastAsia"/>
          <w:color w:val="000000"/>
          <w:kern w:val="0"/>
          <w:szCs w:val="32"/>
          <w:shd w:val="clear" w:color="auto" w:fill="FFFFFF"/>
          <w:lang w:bidi="ar"/>
        </w:rPr>
        <w:t>年，明光市应急管理局大力推行政府信息公开工作和基层政务公开标准化规范化工作。但还存在一些短板和不足，一是政策解读质量不够高；二是信息内容质量有待提高；三是创新方式不够。</w:t>
      </w:r>
    </w:p>
    <w:p w14:paraId="5078307E"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宋体" w:hint="eastAsia"/>
          <w:color w:val="000000"/>
          <w:kern w:val="0"/>
          <w:szCs w:val="32"/>
          <w:shd w:val="clear" w:color="auto" w:fill="FFFFFF"/>
          <w:lang w:bidi="ar"/>
        </w:rPr>
        <w:t>为此，</w:t>
      </w:r>
      <w:r>
        <w:rPr>
          <w:rFonts w:ascii="Times New Roman" w:hAnsi="Times New Roman" w:cs="Times New Roman"/>
          <w:color w:val="000000"/>
          <w:kern w:val="0"/>
          <w:szCs w:val="32"/>
          <w:shd w:val="clear" w:color="auto" w:fill="FFFFFF"/>
          <w:lang w:bidi="ar"/>
        </w:rPr>
        <w:t>2023</w:t>
      </w:r>
      <w:r>
        <w:rPr>
          <w:rFonts w:ascii="仿宋_GB2312" w:hAnsi="宋体" w:hint="eastAsia"/>
          <w:color w:val="000000"/>
          <w:kern w:val="0"/>
          <w:szCs w:val="32"/>
          <w:shd w:val="clear" w:color="auto" w:fill="FFFFFF"/>
          <w:lang w:bidi="ar"/>
        </w:rPr>
        <w:t>年我局将提高站位，持续贯彻落实《条例》，进一步推进政府信息公开工作。整体联动，提升政策解读能力，提高信息发布质量，扎实推进政府信息公开水平，深入推进基层政务公开标准化规范化工作。</w:t>
      </w:r>
    </w:p>
    <w:p w14:paraId="2DE93282"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黑体" w:eastAsia="黑体" w:hAnsi="宋体" w:cs="黑体" w:hint="eastAsia"/>
          <w:color w:val="000000"/>
          <w:kern w:val="0"/>
          <w:szCs w:val="32"/>
          <w:shd w:val="clear" w:color="auto" w:fill="FFFFFF"/>
          <w:lang w:bidi="ar"/>
        </w:rPr>
        <w:t>六、其他需要报告的事项</w:t>
      </w:r>
    </w:p>
    <w:p w14:paraId="66436BCF" w14:textId="77777777" w:rsidR="00A17D09" w:rsidRDefault="00000000">
      <w:pPr>
        <w:widowControl/>
        <w:shd w:val="clear" w:color="auto" w:fill="FFFFFF"/>
        <w:spacing w:line="560" w:lineRule="atLeast"/>
        <w:ind w:firstLine="640"/>
        <w:rPr>
          <w:rFonts w:ascii="宋体" w:eastAsia="宋体" w:hAnsi="宋体" w:cs="宋体"/>
          <w:color w:val="333333"/>
          <w:sz w:val="24"/>
        </w:rPr>
      </w:pPr>
      <w:r>
        <w:rPr>
          <w:rFonts w:ascii="仿宋_GB2312" w:hAnsi="宋体" w:hint="eastAsia"/>
          <w:color w:val="000000"/>
          <w:kern w:val="0"/>
          <w:szCs w:val="32"/>
          <w:shd w:val="clear" w:color="auto" w:fill="FFFFFF"/>
          <w:lang w:bidi="ar"/>
        </w:rPr>
        <w:t>按照《国务院办公厅关于印发〈政府信息公开信息处理费管理办法〉的通知》（国办函〔</w:t>
      </w:r>
      <w:r>
        <w:rPr>
          <w:rFonts w:ascii="Times New Roman" w:hAnsi="Times New Roman" w:cs="Times New Roman"/>
          <w:color w:val="000000"/>
          <w:kern w:val="0"/>
          <w:szCs w:val="32"/>
          <w:shd w:val="clear" w:color="auto" w:fill="FFFFFF"/>
          <w:lang w:bidi="ar"/>
        </w:rPr>
        <w:t>2020</w:t>
      </w:r>
      <w:r>
        <w:rPr>
          <w:rFonts w:ascii="仿宋_GB2312" w:hAnsi="宋体" w:hint="eastAsia"/>
          <w:color w:val="000000"/>
          <w:kern w:val="0"/>
          <w:szCs w:val="32"/>
          <w:shd w:val="clear" w:color="auto" w:fill="FFFFFF"/>
          <w:lang w:bidi="ar"/>
        </w:rPr>
        <w:t>〕</w:t>
      </w:r>
      <w:r>
        <w:rPr>
          <w:rFonts w:ascii="Times New Roman" w:hAnsi="Times New Roman" w:cs="Times New Roman"/>
          <w:color w:val="000000"/>
          <w:kern w:val="0"/>
          <w:szCs w:val="32"/>
          <w:shd w:val="clear" w:color="auto" w:fill="FFFFFF"/>
          <w:lang w:bidi="ar"/>
        </w:rPr>
        <w:t>109</w:t>
      </w:r>
      <w:r>
        <w:rPr>
          <w:rFonts w:ascii="仿宋_GB2312" w:hAnsi="宋体" w:hint="eastAsia"/>
          <w:color w:val="000000"/>
          <w:kern w:val="0"/>
          <w:szCs w:val="32"/>
          <w:shd w:val="clear" w:color="auto" w:fill="FFFFFF"/>
          <w:lang w:bidi="ar"/>
        </w:rPr>
        <w:t>号）规定的按件、按量收费标准，本年度没有产生信息公开处理费。</w:t>
      </w:r>
    </w:p>
    <w:p w14:paraId="438BC216" w14:textId="77777777" w:rsidR="00A17D09" w:rsidRDefault="00A17D09">
      <w:pPr>
        <w:ind w:firstLine="640"/>
      </w:pPr>
    </w:p>
    <w:sectPr w:rsidR="00A17D09">
      <w:pgSz w:w="11906" w:h="16838"/>
      <w:pgMar w:top="2098" w:right="1531" w:bottom="1984" w:left="1531" w:header="851" w:footer="992" w:gutter="0"/>
      <w:cols w:space="0"/>
      <w:docGrid w:type="lines" w:linePitch="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220"/>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402D78"/>
    <w:rsid w:val="006878F4"/>
    <w:rsid w:val="00A17D09"/>
    <w:rsid w:val="00AD07CF"/>
    <w:rsid w:val="00FA3560"/>
    <w:rsid w:val="2AD71ADA"/>
    <w:rsid w:val="4E5F30CC"/>
    <w:rsid w:val="582C68CD"/>
    <w:rsid w:val="7C40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6ACBF"/>
  <w15:docId w15:val="{327ABF60-D666-4F5C-80E6-6F75E837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spacing w:line="560" w:lineRule="exact"/>
      <w:ind w:firstLineChars="200" w:firstLine="880"/>
      <w:jc w:val="both"/>
    </w:pPr>
    <w:rPr>
      <w:rFonts w:asciiTheme="minorHAnsi" w:eastAsia="仿宋_GB2312" w:hAnsiTheme="minorHAnsi" w:cs="仿宋_GB2312"/>
      <w:kern w:val="2"/>
      <w:sz w:val="32"/>
      <w:szCs w:val="24"/>
    </w:rPr>
  </w:style>
  <w:style w:type="paragraph" w:styleId="1">
    <w:name w:val="heading 1"/>
    <w:basedOn w:val="a"/>
    <w:next w:val="a"/>
    <w:qFormat/>
    <w:pPr>
      <w:keepNext/>
      <w:keepLines/>
      <w:ind w:firstLineChars="0" w:firstLine="0"/>
      <w:outlineLvl w:val="0"/>
    </w:pPr>
    <w:rPr>
      <w:rFonts w:eastAsia="方正小标宋简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uiPriority w:val="99"/>
    <w:qFormat/>
    <w:pPr>
      <w:spacing w:after="120" w:line="480" w:lineRule="auto"/>
      <w:ind w:leftChars="200" w:left="420"/>
    </w:pPr>
    <w:rPr>
      <w:rFonts w:ascii="Times New Roman" w:hAnsi="Times New Roman" w:cs="Times New Roman"/>
    </w:rPr>
  </w:style>
  <w:style w:type="paragraph" w:styleId="a3">
    <w:name w:val="Normal (Web)"/>
    <w:basedOn w:val="a"/>
    <w:qFormat/>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万水千山</dc:creator>
  <cp:lastModifiedBy>zsy</cp:lastModifiedBy>
  <cp:revision>5</cp:revision>
  <dcterms:created xsi:type="dcterms:W3CDTF">2024-02-26T07:16:00Z</dcterms:created>
  <dcterms:modified xsi:type="dcterms:W3CDTF">2024-03-15T02:03:00Z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