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kern w:val="21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kern w:val="21"/>
          <w:sz w:val="44"/>
          <w:szCs w:val="44"/>
        </w:rPr>
        <w:t>明光市旅游民宿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kern w:val="21"/>
          <w:sz w:val="44"/>
          <w:szCs w:val="44"/>
          <w:lang w:val="en-US" w:eastAsia="zh-CN"/>
        </w:rPr>
        <w:t>产业发展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kern w:val="21"/>
          <w:sz w:val="44"/>
          <w:szCs w:val="44"/>
        </w:rPr>
        <w:t>扶持奖励办法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0" w:firstLineChars="0"/>
        <w:jc w:val="center"/>
        <w:textAlignment w:val="auto"/>
        <w:outlineLvl w:val="9"/>
        <w:rPr>
          <w:rFonts w:hint="eastAsia" w:ascii="方正楷体_GB2312" w:hAnsi="方正楷体_GB2312" w:eastAsia="方正楷体_GB2312" w:cs="方正楷体_GB2312"/>
          <w:b w:val="0"/>
          <w:bCs w:val="0"/>
          <w:color w:val="auto"/>
          <w:spacing w:val="0"/>
          <w:kern w:val="21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color w:val="auto"/>
          <w:spacing w:val="0"/>
          <w:kern w:val="21"/>
          <w:sz w:val="32"/>
          <w:szCs w:val="32"/>
        </w:rPr>
        <w:t>（</w:t>
      </w:r>
      <w:r>
        <w:rPr>
          <w:rFonts w:hint="eastAsia" w:ascii="方正楷体_GB2312" w:hAnsi="方正楷体_GB2312" w:eastAsia="方正楷体_GB2312" w:cs="方正楷体_GB2312"/>
          <w:b w:val="0"/>
          <w:bCs w:val="0"/>
          <w:color w:val="auto"/>
          <w:spacing w:val="0"/>
          <w:kern w:val="21"/>
          <w:sz w:val="32"/>
          <w:szCs w:val="32"/>
          <w:lang w:eastAsia="zh-CN"/>
        </w:rPr>
        <w:t>征求意见</w:t>
      </w:r>
      <w:r>
        <w:rPr>
          <w:rFonts w:hint="eastAsia" w:ascii="方正楷体_GB2312" w:hAnsi="方正楷体_GB2312" w:eastAsia="方正楷体_GB2312" w:cs="方正楷体_GB2312"/>
          <w:b w:val="0"/>
          <w:bCs w:val="0"/>
          <w:color w:val="auto"/>
          <w:spacing w:val="0"/>
          <w:kern w:val="21"/>
          <w:sz w:val="32"/>
          <w:szCs w:val="32"/>
        </w:rPr>
        <w:t>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auto"/>
          <w:spacing w:val="0"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shd w:val="clear" w:color="auto" w:fill="auto"/>
        </w:rPr>
        <w:t>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shd w:val="clear" w:color="auto" w:fill="auto"/>
          <w:lang w:val="en-US" w:eastAsia="zh-CN"/>
        </w:rPr>
        <w:t>加速推进我市旅游民宿产业高质量发展，根据</w:t>
      </w:r>
      <w:r>
        <w:rPr>
          <w:rFonts w:hint="default" w:ascii="Times New Roman" w:hAnsi="Times New Roman" w:eastAsia="仿宋_GB2312" w:cs="Times New Roman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shd w:val="clear" w:fill="FFFFFF"/>
        </w:rPr>
        <w:t>文化和旅游部、国家文物局等十部门联合印发《关于促进乡村民宿高质量发展的指导意见》</w:t>
      </w:r>
      <w:r>
        <w:rPr>
          <w:rFonts w:hint="default" w:ascii="Times New Roman" w:hAnsi="Times New Roman" w:eastAsia="仿宋_GB2312" w:cs="Times New Roman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shd w:val="clear" w:fill="FFFFFF"/>
          <w:lang w:eastAsia="zh-CN"/>
        </w:rPr>
        <w:t>和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shd w:val="clear" w:fill="FFFFFF"/>
          <w:lang w:val="en-US" w:eastAsia="zh-CN"/>
        </w:rPr>
        <w:t>安徽省人民政府办公厅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lang w:eastAsia="zh-CN"/>
        </w:rPr>
        <w:t>关于促进旅游民宿发展的指导意见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</w:rPr>
        <w:t>》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lang w:eastAsia="zh-CN"/>
        </w:rPr>
        <w:t>相关要求，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shd w:val="clear" w:color="auto" w:fill="auto"/>
          <w:lang w:val="en-US" w:eastAsia="zh-CN"/>
        </w:rPr>
        <w:t>依托本市自然景观、人文资源、生态资源，</w:t>
      </w:r>
      <w:r>
        <w:rPr>
          <w:rFonts w:hint="default" w:ascii="Times New Roman" w:hAnsi="Times New Roman" w:eastAsia="仿宋_GB2312" w:cs="Times New Roman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shd w:val="clear" w:fill="FFFFFF"/>
          <w:lang w:eastAsia="zh-CN"/>
        </w:rPr>
        <w:t>初</w:t>
      </w:r>
      <w:r>
        <w:rPr>
          <w:rFonts w:hint="default" w:ascii="Times New Roman" w:hAnsi="Times New Roman" w:eastAsia="仿宋_GB2312" w:cs="Times New Roman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shd w:val="clear" w:fill="FFFFFF"/>
        </w:rPr>
        <w:t>步形成布局合理、规模适度、内涵丰富、特色鲜明、服务优质的乡村</w:t>
      </w:r>
      <w:r>
        <w:rPr>
          <w:rFonts w:hint="default" w:ascii="Times New Roman" w:hAnsi="Times New Roman" w:eastAsia="仿宋_GB2312" w:cs="Times New Roman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shd w:val="clear" w:fill="FFFFFF"/>
          <w:lang w:eastAsia="zh-CN"/>
        </w:rPr>
        <w:t>旅游</w:t>
      </w:r>
      <w:r>
        <w:rPr>
          <w:rFonts w:hint="default" w:ascii="Times New Roman" w:hAnsi="Times New Roman" w:eastAsia="仿宋_GB2312" w:cs="Times New Roman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shd w:val="clear" w:fill="FFFFFF"/>
        </w:rPr>
        <w:t>民宿发展格局的目标</w:t>
      </w:r>
      <w:r>
        <w:rPr>
          <w:rFonts w:hint="default" w:ascii="Times New Roman" w:hAnsi="Times New Roman" w:eastAsia="仿宋_GB2312" w:cs="Times New Roman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shd w:val="clear" w:color="auto" w:fill="auto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结合我市实际，制定本办法。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 w:bidi="ar"/>
        </w:rPr>
      </w:pP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 w:bidi="ar"/>
        </w:rPr>
        <w:t>一、鼓励发展旅游民宿集聚村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 w:val="0"/>
          <w:color w:val="auto"/>
          <w:spacing w:val="0"/>
          <w:kern w:val="21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对具备人文、自然景观、生态环境等资源优势，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集体正式流转30间以上合法产权的闲置农房（宅基地），包括个人产权、集体产权、国有产权等，由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集体提出申请，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市全域旅游示范区创建工作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领导小组办公室评审通过后，确定列入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旅游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民宿集聚村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培育名单。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对列入培育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名单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旅游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民宿集聚村，并有社会资本投入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旅游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民宿建设资金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超过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500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万元（不含土地投资、租赁费用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加盟费用、宣传营销费用等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），由市财政分步安排不少于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00万元专项资金，用于专项规划编制、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村庄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环境提升和旅游基础配套设施建设。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 w:val="0"/>
          <w:color w:val="auto"/>
          <w:spacing w:val="0"/>
          <w:kern w:val="21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支持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旅游民宿集聚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村办理建设用地指标和建设工程许可证，用于建设公共配套设施。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 w:val="0"/>
          <w:color w:val="auto"/>
          <w:spacing w:val="0"/>
          <w:kern w:val="21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落地3家及以上等级民宿的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旅游民宿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集聚村，连续3年每年给予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集体10万元的补助，用于游客中心、停车场、旅游厕所、内外部交通指示系统等公共旅游配套设施的提升维护和环境保洁。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 w:val="0"/>
          <w:color w:val="auto"/>
          <w:spacing w:val="0"/>
          <w:kern w:val="21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鼓励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集体组织对具有合法产权的闲置农房（宅基地）进行统一流转。房屋流转规模达30间以上，流转年限在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年（含）以上，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按建筑面积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给予房屋产权所有人奖励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（1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00元/平方米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，仅限主房和辅房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签订流转合同的兑现30%奖励，流转至市场经营主体，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竣工营业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后兑现产权所有人剩余70%奖励。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 w:bidi="ar"/>
        </w:rPr>
      </w:pP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 w:bidi="ar"/>
        </w:rPr>
        <w:t>二、鼓励品牌民宿建设运营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 w:val="0"/>
          <w:color w:val="auto"/>
          <w:spacing w:val="0"/>
          <w:kern w:val="21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鼓励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品牌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民宿投资建设，一次性投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入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建设资金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超过500万元（不含土地投资、租赁费用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加盟费用、宣传营销费用等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），建成营业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评为等级民宿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，按照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房屋建筑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面积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00元/平方米标准给予补助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最高不超过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万元。补助在评定当年兑现60%，第二、三年检查经评估为正常运营的，再分别兑现20%、20%。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 w:val="0"/>
          <w:color w:val="auto"/>
          <w:spacing w:val="0"/>
          <w:kern w:val="21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一次性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投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入建设资金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2000万元以上（不含土地投资、租赁费用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加盟费用、宣传营销费用等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）或整片开发历史文化村落、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特色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村、乡村旅游重点村集聚发展等级民宿的，建成营业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并评为等级民宿的，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一次性给予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投资方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投资总额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%的奖补</w:t>
      </w:r>
      <w:r>
        <w:rPr>
          <w:rFonts w:hint="eastAsia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最高不超过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00万元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也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可以按</w:t>
      </w:r>
      <w:r>
        <w:rPr>
          <w:rFonts w:hint="eastAsia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一事一议</w:t>
      </w:r>
      <w:r>
        <w:rPr>
          <w:rFonts w:hint="eastAsia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原则给予投资主体相应政策支持。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 w:bidi="ar"/>
        </w:rPr>
      </w:pP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 w:bidi="ar"/>
        </w:rPr>
        <w:t>三、鼓励民宿品质化发展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 w:val="0"/>
          <w:color w:val="auto"/>
          <w:spacing w:val="0"/>
          <w:kern w:val="21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对照《旅游民宿基本要求与等级划分》（GB/T 41648-2022）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被评定为甲级、乙级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、丙级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旅游民宿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的，分别给予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40万元、30万元、20万元的奖励；对照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《皖东民宿标准要求与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等级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评价》(T/CZLX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2-2019)，被评定为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精品皖东民宿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皖东民宿的，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分别给予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0万元、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0万元奖励；所有奖励就高不重复，进档升级的予以补差奖励。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 w:val="0"/>
          <w:color w:val="auto"/>
          <w:spacing w:val="0"/>
          <w:kern w:val="21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每年开展等级民宿培育工作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一次性投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入建设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资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金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超过500万元（不含土地投资、租赁费用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加盟费用、宣传营销费用等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）的民宿，由投资方提出建设方案，经专家综合评定列入等级民宿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培育对象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的，自被列入培育之日起10个月内建成并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正式营业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，经验收合格的，给予每家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0万元奖励；对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获得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精品皖东民宿或乙级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及以上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品牌的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企业来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明光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投资的，再给予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 w:bidi="ar"/>
        </w:rPr>
      </w:pP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 w:bidi="ar"/>
        </w:rPr>
        <w:t>四、鼓励民宿连锁化发展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 w:val="0"/>
          <w:color w:val="auto"/>
          <w:spacing w:val="0"/>
          <w:kern w:val="21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通过连锁、加盟等模式，在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明光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完成工商注册登记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达到等级民宿标准，发展为连锁品牌，每新增一家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等级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民宿，按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第7条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标准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奖励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后，再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增加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对应等级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奖励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 w:bidi="ar"/>
        </w:rPr>
      </w:pP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 w:bidi="ar"/>
        </w:rPr>
        <w:t>五、鼓励民宿线上宣传营销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 w:val="0"/>
          <w:color w:val="auto"/>
          <w:spacing w:val="0"/>
          <w:kern w:val="21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等级民宿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入驻两个以上我市认可的</w:t>
      </w:r>
      <w:r>
        <w:rPr>
          <w:rFonts w:hint="eastAsia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携程</w:t>
      </w:r>
      <w:r>
        <w:rPr>
          <w:rFonts w:hint="eastAsia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同程</w:t>
      </w:r>
      <w:r>
        <w:rPr>
          <w:rFonts w:hint="eastAsia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去哪儿</w:t>
      </w:r>
      <w:r>
        <w:rPr>
          <w:rFonts w:hint="eastAsia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等知名第三方平台的民宿，一次性给予1万元奖励，首次年网络销售额合计超过30万元的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等级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民宿，再一次性给予2万元奖励。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1" w:firstLineChars="0"/>
        <w:jc w:val="both"/>
        <w:textAlignment w:val="auto"/>
        <w:outlineLvl w:val="9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 w:bidi="ar"/>
        </w:rPr>
      </w:pP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 w:bidi="ar"/>
        </w:rPr>
        <w:t>六、鼓励民宿丰富内涵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Cs w:val="0"/>
          <w:color w:val="auto"/>
          <w:spacing w:val="0"/>
          <w:kern w:val="21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支持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旅游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民宿周边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布局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建设休闲娱乐场所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民俗体验、特色阅读、农产品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购物中心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农文旅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项目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，完善旅游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民宿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配套服务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，总投资在50万元以上（不含土地投资、租赁费用）的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农文旅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项目，对外营业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经申报认定后，一次性给予5万元奖励。鼓励市内等级民宿积极申报职工疗休养点，推动等级民宿作为教育研学基地。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1" w:firstLineChars="0"/>
        <w:jc w:val="both"/>
        <w:textAlignment w:val="auto"/>
        <w:outlineLvl w:val="9"/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 w:bidi="ar"/>
        </w:rPr>
      </w:pP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 w:bidi="ar"/>
        </w:rPr>
        <w:t>七、加强金融补贴支持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 w:val="0"/>
          <w:color w:val="auto"/>
          <w:spacing w:val="0"/>
          <w:kern w:val="21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旅游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民宿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周边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投资新建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农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文旅项目的企业或个人，经申报认定，可享受贷款利息补贴，补贴标准按当月中国人民银行授权全国银行间贷款基础利率（LPR）执行，凭银行借据和利息收据，给予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每年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额度为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00万元以内的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0%贴息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，共贴息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1" w:firstLineChars="0"/>
        <w:jc w:val="both"/>
        <w:textAlignment w:val="auto"/>
        <w:outlineLvl w:val="9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 w:bidi="ar"/>
        </w:rPr>
      </w:pP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 w:bidi="ar"/>
        </w:rPr>
        <w:t>八、加强要素保障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Cs w:val="0"/>
          <w:color w:val="auto"/>
          <w:spacing w:val="0"/>
          <w:kern w:val="21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市财政每年安排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500万元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作为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旅游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民宿产业</w:t>
      </w:r>
      <w:r>
        <w:rPr>
          <w:rFonts w:hint="eastAsia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发展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扶持奖励专项资金。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Cs w:val="0"/>
          <w:color w:val="auto"/>
          <w:spacing w:val="0"/>
          <w:kern w:val="21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市自然资源和规划局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争取安排新增建设用地指标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保障等级民宿项目用地需求。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1" w:firstLineChars="0"/>
        <w:jc w:val="both"/>
        <w:textAlignment w:val="auto"/>
        <w:outlineLvl w:val="9"/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 w:bidi="ar"/>
        </w:rPr>
      </w:pP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 w:bidi="ar"/>
        </w:rPr>
        <w:t>九、加强组织审批保障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Cs w:val="0"/>
          <w:color w:val="auto"/>
          <w:spacing w:val="0"/>
          <w:kern w:val="21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由市全域旅游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示范区创建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工作领导小组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办公室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负责扶持奖励项目的审核、论证、评定等工作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审批管理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按照滁州市文旅、公安、住建、卫健、市场监管、消防等六部门联合印发</w:t>
      </w:r>
      <w:r>
        <w:rPr>
          <w:rFonts w:hint="eastAsia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关于印发</w:t>
      </w:r>
      <w:r>
        <w:rPr>
          <w:rFonts w:hint="eastAsia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〈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关于促进皖东农家乐、皖东民宿发展的指导意见</w:t>
      </w:r>
      <w:r>
        <w:rPr>
          <w:rFonts w:hint="eastAsia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〉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的通知</w:t>
      </w:r>
      <w:r>
        <w:rPr>
          <w:rFonts w:hint="eastAsia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（滁文旅发〔2019〕45号）文件执行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 w:bidi="ar"/>
        </w:rPr>
      </w:pP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 w:bidi="ar"/>
        </w:rPr>
        <w:t>十、其他事项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同一地点、同一投资经营主体只能以一个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highlight w:val="none"/>
        </w:rPr>
        <w:t>整体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实行会员制、不对外开放的旅游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民宿</w:t>
      </w:r>
      <w:r>
        <w:rPr>
          <w:rFonts w:hint="eastAsia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不享受本奖励办法。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本办法正式发布之前，已创建成皖东民宿及以上的旅游民宿，不享受办法奖励规定；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进档升级的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除享受品牌创建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补差奖励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外，从本办法正式发布之日起，按实际新投入旅游民宿建设资金总额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（不含土地投资、租赁费用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加盟费用、宣传营销费用等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的10%予以奖励，最高不超过50万元。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lang w:val="en-US" w:eastAsia="zh-CN"/>
        </w:rPr>
        <w:t>十一、术语、定义和解释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lang w:val="en-US" w:eastAsia="zh-CN"/>
        </w:rPr>
        <w:t>旅游民宿是指利用当地居民等相关闲置资源，主人参与接待，为游客提供体验当地自然、文化与生产生活方式的小型住宿设施，其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shd w:val="clear" w:fill="FFFFFF"/>
        </w:rPr>
        <w:t>经营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shd w:val="clear" w:fill="FFFFFF"/>
          <w:lang w:eastAsia="zh-CN"/>
        </w:rPr>
        <w:t>性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shd w:val="clear" w:fill="FFFFFF"/>
        </w:rPr>
        <w:t>用客房不超过4层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shd w:val="clear" w:fill="FFFFFF"/>
        </w:rPr>
        <w:t>建筑面积不超过800㎡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shd w:val="clear" w:fill="FFFFFF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lang w:eastAsia="zh-CN"/>
        </w:rPr>
        <w:t>按照滁州市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/>
        </w:rPr>
        <w:t>关于印发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1"/>
          <w:sz w:val="32"/>
          <w:szCs w:val="32"/>
          <w:lang w:val="en-US" w:eastAsia="zh-CN"/>
        </w:rPr>
        <w:t>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lang w:eastAsia="zh-CN"/>
        </w:rPr>
        <w:t>关于促进皖东农家乐、皖东民宿发展的指导意见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1"/>
          <w:sz w:val="32"/>
          <w:szCs w:val="32"/>
          <w:lang w:val="en-US" w:eastAsia="zh-CN"/>
        </w:rPr>
        <w:t>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lang w:eastAsia="zh-CN"/>
        </w:rPr>
        <w:t>的通知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/>
        </w:rPr>
        <w:t>要求，审核通过，并获得相关许可。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lang w:val="en-US" w:eastAsia="zh-CN"/>
        </w:rPr>
        <w:t>民宿主人是指民宿业主或经营管理者。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lang w:val="en-US" w:eastAsia="zh-CN"/>
        </w:rPr>
        <w:t>旅游民宿范围包括：旅游民宿集聚村、等级民宿及旅游民宿周边配套农文旅项目。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lang w:val="en-US" w:eastAsia="zh-CN"/>
        </w:rPr>
        <w:t>.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 w:bidi="ar"/>
        </w:rPr>
        <w:t>旅游民宿集聚村是指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/>
        </w:rPr>
        <w:t>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</w:rPr>
        <w:t>3家及以上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lang w:eastAsia="zh-CN"/>
        </w:rPr>
        <w:t>，且经营用客房总数不少于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/>
        </w:rPr>
        <w:t>30个标准间（或单间）的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lang w:eastAsia="zh-CN"/>
        </w:rPr>
        <w:t>旅游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</w:rPr>
        <w:t>民宿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lang w:eastAsia="zh-CN"/>
        </w:rPr>
        <w:t>集聚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lang w:val="en-US" w:eastAsia="zh-CN"/>
        </w:rPr>
        <w:t>行政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</w:rPr>
        <w:t>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1"/>
          <w:sz w:val="32"/>
          <w:szCs w:val="32"/>
          <w:lang w:val="en-US" w:eastAsia="zh-CN"/>
        </w:rPr>
        <w:t>等级民宿是指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对照《旅游民宿基本要求与等级划分》（GB/T 41648-2022）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由高到低分别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被评定为甲级、乙级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、丙级的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旅游民宿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；对照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《皖东民宿标准要求与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等级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评价》(T/CZLX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2-2019)，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由高到低分别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被评定为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精品皖东民宿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皖东民宿的旅游民宿。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 w:val="0"/>
          <w:color w:val="auto"/>
          <w:spacing w:val="0"/>
          <w:kern w:val="21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旅游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民宿周边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是指旅游民宿所在的自然村民组区域范围内。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 w:val="0"/>
          <w:color w:val="auto"/>
          <w:spacing w:val="0"/>
          <w:kern w:val="21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一次性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投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入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是指自本办法正式发布之日起，1个年度内投资旅游民宿建设资金的总额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（不含土地投资、租赁费用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加盟费、宣传营销等费用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超过一年的投入，不在计算范围。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房屋30间以上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是指单体房屋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30个（每个单体房屋建筑面积20平方米以上）或主房和辅房总体面积达700平方米以上。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 w:val="0"/>
          <w:color w:val="auto"/>
          <w:spacing w:val="0"/>
          <w:kern w:val="21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进档升级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是指皖东民宿晋升为精品皖东民宿、旅游民宿乙级、旅游民宿甲级；精品皖东民宿晋升为旅游民宿甲级；旅游民宿丙级晋升为乙级、甲级；旅游民宿乙级晋升为甲级。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本办法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从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2023年 月 日起执行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试行期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年，由市全域旅游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示范区创建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工作领导小组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  <w:t>办公室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负责解释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并适时修订完善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本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办法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与我市此前出台的相关政策相冲突的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以本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eastAsia="zh-CN"/>
        </w:rPr>
        <w:t>办法</w:t>
      </w: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</w:rPr>
        <w:t>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1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8FBF706-5426-4DD0-BAEC-BE5580CBD45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563DF2F-533B-4787-A4C1-7D315F42975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23CB20D-28AD-4ED9-B6B1-20848A0A4A08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4CEF440C-7FFE-485C-B347-85CC37E089D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ajorEastAsia" w:hAnsiTheme="majorEastAsia" w:eastAsiaTheme="majorEastAsia" w:cstheme="maj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asciiTheme="majorEastAsia" w:hAnsiTheme="majorEastAsia" w:eastAsiaTheme="majorEastAsia" w:cstheme="maj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0NjFjMDQ1N2UwMjk0YWZhOWRlY2MzYzlmYWNiZjIifQ=="/>
  </w:docVars>
  <w:rsids>
    <w:rsidRoot w:val="00572174"/>
    <w:rsid w:val="004A0BCB"/>
    <w:rsid w:val="004B6302"/>
    <w:rsid w:val="005324B3"/>
    <w:rsid w:val="00536115"/>
    <w:rsid w:val="00572174"/>
    <w:rsid w:val="00692E6B"/>
    <w:rsid w:val="006C6637"/>
    <w:rsid w:val="007A09F5"/>
    <w:rsid w:val="00991ADF"/>
    <w:rsid w:val="00B85ABC"/>
    <w:rsid w:val="00BD3AAC"/>
    <w:rsid w:val="00E60A9C"/>
    <w:rsid w:val="01097D2F"/>
    <w:rsid w:val="012A0989"/>
    <w:rsid w:val="016C4CCA"/>
    <w:rsid w:val="01C75D1F"/>
    <w:rsid w:val="026E3BB6"/>
    <w:rsid w:val="03C2134C"/>
    <w:rsid w:val="03C4339C"/>
    <w:rsid w:val="042C0EBC"/>
    <w:rsid w:val="04477AD8"/>
    <w:rsid w:val="047621E1"/>
    <w:rsid w:val="04A01FF3"/>
    <w:rsid w:val="05D77BC3"/>
    <w:rsid w:val="06957033"/>
    <w:rsid w:val="06E90BCE"/>
    <w:rsid w:val="06F47E67"/>
    <w:rsid w:val="06F55595"/>
    <w:rsid w:val="06F82622"/>
    <w:rsid w:val="07496F61"/>
    <w:rsid w:val="08001F42"/>
    <w:rsid w:val="086875F4"/>
    <w:rsid w:val="090F04C1"/>
    <w:rsid w:val="0A2E773B"/>
    <w:rsid w:val="0AE02F38"/>
    <w:rsid w:val="0B2604A0"/>
    <w:rsid w:val="0B805ABF"/>
    <w:rsid w:val="0C6133EF"/>
    <w:rsid w:val="0D3A466D"/>
    <w:rsid w:val="0DD22769"/>
    <w:rsid w:val="0E101113"/>
    <w:rsid w:val="0E4C1515"/>
    <w:rsid w:val="0FAD3A1C"/>
    <w:rsid w:val="0FD65F6D"/>
    <w:rsid w:val="10011911"/>
    <w:rsid w:val="1031606C"/>
    <w:rsid w:val="10B95149"/>
    <w:rsid w:val="117A0B4D"/>
    <w:rsid w:val="11E62EB1"/>
    <w:rsid w:val="123738A9"/>
    <w:rsid w:val="12504EBA"/>
    <w:rsid w:val="1271213A"/>
    <w:rsid w:val="12A500E5"/>
    <w:rsid w:val="12A83E03"/>
    <w:rsid w:val="12CF26D1"/>
    <w:rsid w:val="139B3968"/>
    <w:rsid w:val="13A4275D"/>
    <w:rsid w:val="1403423A"/>
    <w:rsid w:val="14261483"/>
    <w:rsid w:val="14DF0BF0"/>
    <w:rsid w:val="155C53FF"/>
    <w:rsid w:val="15AC3567"/>
    <w:rsid w:val="15D64B56"/>
    <w:rsid w:val="15EF0A40"/>
    <w:rsid w:val="162D69AE"/>
    <w:rsid w:val="16996CE7"/>
    <w:rsid w:val="16AD5139"/>
    <w:rsid w:val="175B1321"/>
    <w:rsid w:val="176302F9"/>
    <w:rsid w:val="187E202B"/>
    <w:rsid w:val="188F37B2"/>
    <w:rsid w:val="18E45FED"/>
    <w:rsid w:val="19536844"/>
    <w:rsid w:val="1ABB3989"/>
    <w:rsid w:val="1ABD41C4"/>
    <w:rsid w:val="1B042686"/>
    <w:rsid w:val="1B4072CF"/>
    <w:rsid w:val="1B8A5AD1"/>
    <w:rsid w:val="1BC25F36"/>
    <w:rsid w:val="1C9176B6"/>
    <w:rsid w:val="1CEB5018"/>
    <w:rsid w:val="1D0C175E"/>
    <w:rsid w:val="1D603CE1"/>
    <w:rsid w:val="1D9A07EC"/>
    <w:rsid w:val="1E3E39E6"/>
    <w:rsid w:val="1E671ACD"/>
    <w:rsid w:val="1F38054B"/>
    <w:rsid w:val="1F470853"/>
    <w:rsid w:val="1FF64400"/>
    <w:rsid w:val="205940C2"/>
    <w:rsid w:val="20BF7061"/>
    <w:rsid w:val="214C1877"/>
    <w:rsid w:val="21773304"/>
    <w:rsid w:val="21982AB4"/>
    <w:rsid w:val="243C1FDD"/>
    <w:rsid w:val="245F23F7"/>
    <w:rsid w:val="24817924"/>
    <w:rsid w:val="24B44889"/>
    <w:rsid w:val="254259F1"/>
    <w:rsid w:val="259874E2"/>
    <w:rsid w:val="26385F45"/>
    <w:rsid w:val="274D7DC5"/>
    <w:rsid w:val="280B3FC1"/>
    <w:rsid w:val="287405B8"/>
    <w:rsid w:val="289209C0"/>
    <w:rsid w:val="2A666276"/>
    <w:rsid w:val="2A7C3B8A"/>
    <w:rsid w:val="2A905451"/>
    <w:rsid w:val="2BDD3B36"/>
    <w:rsid w:val="2C0A3304"/>
    <w:rsid w:val="2CAE6E8C"/>
    <w:rsid w:val="2CE15D54"/>
    <w:rsid w:val="2CEA52EC"/>
    <w:rsid w:val="2CF73565"/>
    <w:rsid w:val="2DB065D4"/>
    <w:rsid w:val="2DC50FF2"/>
    <w:rsid w:val="2DF1175B"/>
    <w:rsid w:val="2E0968D3"/>
    <w:rsid w:val="2EB538B8"/>
    <w:rsid w:val="2EC1207D"/>
    <w:rsid w:val="2F866E22"/>
    <w:rsid w:val="301B57BD"/>
    <w:rsid w:val="30EC0F07"/>
    <w:rsid w:val="30FE1081"/>
    <w:rsid w:val="311C597A"/>
    <w:rsid w:val="31503990"/>
    <w:rsid w:val="318D4356"/>
    <w:rsid w:val="31947E2B"/>
    <w:rsid w:val="32407BF1"/>
    <w:rsid w:val="32544FB6"/>
    <w:rsid w:val="325C1FC4"/>
    <w:rsid w:val="328D7E61"/>
    <w:rsid w:val="32B05ACE"/>
    <w:rsid w:val="331514D2"/>
    <w:rsid w:val="33477D21"/>
    <w:rsid w:val="345B2B40"/>
    <w:rsid w:val="35831E3A"/>
    <w:rsid w:val="35951DB4"/>
    <w:rsid w:val="36363350"/>
    <w:rsid w:val="36EA21F8"/>
    <w:rsid w:val="37470F02"/>
    <w:rsid w:val="37476CC9"/>
    <w:rsid w:val="37D03331"/>
    <w:rsid w:val="38237904"/>
    <w:rsid w:val="384D2A79"/>
    <w:rsid w:val="38C65445"/>
    <w:rsid w:val="38E5105E"/>
    <w:rsid w:val="396C52DB"/>
    <w:rsid w:val="39F63EFF"/>
    <w:rsid w:val="3A155772"/>
    <w:rsid w:val="3A6971BD"/>
    <w:rsid w:val="3A7E1E05"/>
    <w:rsid w:val="3AF21641"/>
    <w:rsid w:val="3B9577BF"/>
    <w:rsid w:val="3C241E9D"/>
    <w:rsid w:val="3C8666B4"/>
    <w:rsid w:val="3D28669D"/>
    <w:rsid w:val="3D30477B"/>
    <w:rsid w:val="3EBE0387"/>
    <w:rsid w:val="3F836EDA"/>
    <w:rsid w:val="40071BD9"/>
    <w:rsid w:val="40DF0CBD"/>
    <w:rsid w:val="41243797"/>
    <w:rsid w:val="413C5593"/>
    <w:rsid w:val="41961147"/>
    <w:rsid w:val="41C142AB"/>
    <w:rsid w:val="42603A29"/>
    <w:rsid w:val="42B4482C"/>
    <w:rsid w:val="430E6611"/>
    <w:rsid w:val="435B1BF9"/>
    <w:rsid w:val="443402BB"/>
    <w:rsid w:val="446B65F9"/>
    <w:rsid w:val="44817E8C"/>
    <w:rsid w:val="44C53BBA"/>
    <w:rsid w:val="44D75CFE"/>
    <w:rsid w:val="44DB7AA2"/>
    <w:rsid w:val="44E343B5"/>
    <w:rsid w:val="45086A21"/>
    <w:rsid w:val="4521341D"/>
    <w:rsid w:val="45262A00"/>
    <w:rsid w:val="457A01A1"/>
    <w:rsid w:val="45B10E25"/>
    <w:rsid w:val="45EF0323"/>
    <w:rsid w:val="45EF523C"/>
    <w:rsid w:val="462431C5"/>
    <w:rsid w:val="46AF5982"/>
    <w:rsid w:val="478F0B12"/>
    <w:rsid w:val="479A7985"/>
    <w:rsid w:val="485A6C0C"/>
    <w:rsid w:val="488A7CCF"/>
    <w:rsid w:val="489D2DBB"/>
    <w:rsid w:val="48BC5937"/>
    <w:rsid w:val="49033A5C"/>
    <w:rsid w:val="49385DD0"/>
    <w:rsid w:val="4A8A2429"/>
    <w:rsid w:val="4AF630AB"/>
    <w:rsid w:val="4AFA6EC3"/>
    <w:rsid w:val="4AFC3322"/>
    <w:rsid w:val="4B8B339F"/>
    <w:rsid w:val="4BD15AC4"/>
    <w:rsid w:val="4BD36352"/>
    <w:rsid w:val="4BE17463"/>
    <w:rsid w:val="4CB701C3"/>
    <w:rsid w:val="4D2F0CD8"/>
    <w:rsid w:val="4D4759EB"/>
    <w:rsid w:val="4D4C611D"/>
    <w:rsid w:val="4D6A36BC"/>
    <w:rsid w:val="4E156E3D"/>
    <w:rsid w:val="4E354915"/>
    <w:rsid w:val="4E65437B"/>
    <w:rsid w:val="4E9E08B1"/>
    <w:rsid w:val="4EAA4484"/>
    <w:rsid w:val="4EB75A16"/>
    <w:rsid w:val="4F642884"/>
    <w:rsid w:val="4FB541B4"/>
    <w:rsid w:val="500951DA"/>
    <w:rsid w:val="50BB6B3B"/>
    <w:rsid w:val="50D43EB3"/>
    <w:rsid w:val="512E4719"/>
    <w:rsid w:val="52AE2785"/>
    <w:rsid w:val="52D1100A"/>
    <w:rsid w:val="53063517"/>
    <w:rsid w:val="531D3476"/>
    <w:rsid w:val="539D3FBC"/>
    <w:rsid w:val="53B467D5"/>
    <w:rsid w:val="53EF3AFC"/>
    <w:rsid w:val="53F67036"/>
    <w:rsid w:val="540A4497"/>
    <w:rsid w:val="54C80BB5"/>
    <w:rsid w:val="559E0611"/>
    <w:rsid w:val="566F7244"/>
    <w:rsid w:val="56710262"/>
    <w:rsid w:val="57430FD1"/>
    <w:rsid w:val="578A4020"/>
    <w:rsid w:val="57C168D6"/>
    <w:rsid w:val="583B1553"/>
    <w:rsid w:val="58C163C4"/>
    <w:rsid w:val="59152D00"/>
    <w:rsid w:val="59810D4C"/>
    <w:rsid w:val="59C97EB4"/>
    <w:rsid w:val="5A9421F5"/>
    <w:rsid w:val="5B1656E2"/>
    <w:rsid w:val="5B17014C"/>
    <w:rsid w:val="5B1708CA"/>
    <w:rsid w:val="5B465534"/>
    <w:rsid w:val="5B791466"/>
    <w:rsid w:val="5BBE57BF"/>
    <w:rsid w:val="5DA84029"/>
    <w:rsid w:val="5E964089"/>
    <w:rsid w:val="5F0C0E8D"/>
    <w:rsid w:val="5F6B7317"/>
    <w:rsid w:val="5FDC1FC3"/>
    <w:rsid w:val="60CE5647"/>
    <w:rsid w:val="60F33A68"/>
    <w:rsid w:val="60F37DC5"/>
    <w:rsid w:val="61280133"/>
    <w:rsid w:val="61D1162C"/>
    <w:rsid w:val="61FE6190"/>
    <w:rsid w:val="62314848"/>
    <w:rsid w:val="62AF4029"/>
    <w:rsid w:val="62B77444"/>
    <w:rsid w:val="62F53AC8"/>
    <w:rsid w:val="63E10EDB"/>
    <w:rsid w:val="63F762E9"/>
    <w:rsid w:val="640E2AC9"/>
    <w:rsid w:val="641D4B31"/>
    <w:rsid w:val="64787719"/>
    <w:rsid w:val="64A7706B"/>
    <w:rsid w:val="64E85052"/>
    <w:rsid w:val="64FD6C64"/>
    <w:rsid w:val="654F4FE5"/>
    <w:rsid w:val="660B2024"/>
    <w:rsid w:val="66415276"/>
    <w:rsid w:val="66612D89"/>
    <w:rsid w:val="66F6096B"/>
    <w:rsid w:val="66FD571E"/>
    <w:rsid w:val="67410D28"/>
    <w:rsid w:val="67491166"/>
    <w:rsid w:val="68272709"/>
    <w:rsid w:val="68276D20"/>
    <w:rsid w:val="697936D6"/>
    <w:rsid w:val="6B0D1153"/>
    <w:rsid w:val="6B225676"/>
    <w:rsid w:val="6C031CF9"/>
    <w:rsid w:val="6C541E33"/>
    <w:rsid w:val="6C5D08B4"/>
    <w:rsid w:val="6CF25431"/>
    <w:rsid w:val="6D15786D"/>
    <w:rsid w:val="6D351FCA"/>
    <w:rsid w:val="6D514F91"/>
    <w:rsid w:val="6DA06D26"/>
    <w:rsid w:val="6E37706B"/>
    <w:rsid w:val="6F231ED3"/>
    <w:rsid w:val="6F4F7B98"/>
    <w:rsid w:val="6FCE551F"/>
    <w:rsid w:val="705926AB"/>
    <w:rsid w:val="7086332C"/>
    <w:rsid w:val="71184E25"/>
    <w:rsid w:val="711C152C"/>
    <w:rsid w:val="711E68DF"/>
    <w:rsid w:val="718D620F"/>
    <w:rsid w:val="71C01745"/>
    <w:rsid w:val="71CF1B01"/>
    <w:rsid w:val="71D61D0F"/>
    <w:rsid w:val="72726085"/>
    <w:rsid w:val="727D5888"/>
    <w:rsid w:val="729F0E87"/>
    <w:rsid w:val="74580127"/>
    <w:rsid w:val="74AC4202"/>
    <w:rsid w:val="74B95085"/>
    <w:rsid w:val="74C70FE0"/>
    <w:rsid w:val="75C56D6B"/>
    <w:rsid w:val="7682521B"/>
    <w:rsid w:val="76BC34E4"/>
    <w:rsid w:val="76D87530"/>
    <w:rsid w:val="77100A78"/>
    <w:rsid w:val="772C265A"/>
    <w:rsid w:val="77453882"/>
    <w:rsid w:val="77F5497A"/>
    <w:rsid w:val="780E563D"/>
    <w:rsid w:val="78A736C6"/>
    <w:rsid w:val="78CC04D0"/>
    <w:rsid w:val="795D5ACB"/>
    <w:rsid w:val="79AD6A52"/>
    <w:rsid w:val="79B00192"/>
    <w:rsid w:val="7A161284"/>
    <w:rsid w:val="7A256345"/>
    <w:rsid w:val="7A276593"/>
    <w:rsid w:val="7A3902E6"/>
    <w:rsid w:val="7A49604F"/>
    <w:rsid w:val="7A6169DA"/>
    <w:rsid w:val="7BB319CA"/>
    <w:rsid w:val="7C1E1D84"/>
    <w:rsid w:val="7C8554AF"/>
    <w:rsid w:val="7CC507C4"/>
    <w:rsid w:val="7CD0375B"/>
    <w:rsid w:val="7CD242E3"/>
    <w:rsid w:val="7D500CC5"/>
    <w:rsid w:val="7D6273EC"/>
    <w:rsid w:val="7D722672"/>
    <w:rsid w:val="7FE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l"/>
    <w:basedOn w:val="7"/>
    <w:qFormat/>
    <w:uiPriority w:val="0"/>
    <w:rPr>
      <w:b/>
      <w:bCs/>
      <w:color w:val="FF0000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2785</Words>
  <Characters>2934</Characters>
  <Lines>8</Lines>
  <Paragraphs>2</Paragraphs>
  <TotalTime>8</TotalTime>
  <ScaleCrop>false</ScaleCrop>
  <LinksUpToDate>false</LinksUpToDate>
  <CharactersWithSpaces>2940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2023-01-31T00:24:00Z</dcterms:created>
  <dc:creator>WPS_1177976555</dc:creator>
  <cp:lastModifiedBy>碧桂园紫金碧广告蔡莹</cp:lastModifiedBy>
  <cp:lastPrinted>2023-02-17T07:17:00Z</cp:lastPrinted>
  <dcterms:modified xsi:type="dcterms:W3CDTF">2023-02-18T02:58:10Z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DB3E10A534944037BBC4DB37F3E43A81</vt:lpwstr>
  </property>
</Properties>
</file>