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附件1：</w:t>
      </w:r>
    </w:p>
    <w:p>
      <w:pPr>
        <w:jc w:val="center"/>
        <w:rPr>
          <w:rFonts w:hint="eastAsia"/>
          <w:lang w:val="en-US" w:eastAsia="zh-CN"/>
        </w:rPr>
      </w:pPr>
      <w:r>
        <w:rPr>
          <w:rFonts w:hint="eastAsia"/>
          <w:lang w:val="en-US" w:eastAsia="zh-CN"/>
        </w:rPr>
        <w:t>明光公安县（市、区）级公安综合窗口政务服务事项指导目录</w:t>
      </w:r>
    </w:p>
    <w:tbl>
      <w:tblPr>
        <w:tblStyle w:val="4"/>
        <w:tblW w:w="10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8"/>
        <w:gridCol w:w="1344"/>
        <w:gridCol w:w="8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序号</w:t>
            </w:r>
          </w:p>
        </w:tc>
        <w:tc>
          <w:tcPr>
            <w:tcW w:w="1344" w:type="dxa"/>
          </w:tcPr>
          <w:p>
            <w:pPr>
              <w:jc w:val="center"/>
              <w:rPr>
                <w:rFonts w:hint="default"/>
                <w:vertAlign w:val="baseline"/>
                <w:lang w:val="en-US" w:eastAsia="zh-CN"/>
              </w:rPr>
            </w:pPr>
            <w:r>
              <w:rPr>
                <w:rFonts w:hint="eastAsia"/>
                <w:vertAlign w:val="baseline"/>
                <w:lang w:val="en-US" w:eastAsia="zh-CN"/>
              </w:rPr>
              <w:t>类别</w:t>
            </w:r>
          </w:p>
        </w:tc>
        <w:tc>
          <w:tcPr>
            <w:tcW w:w="8542" w:type="dxa"/>
          </w:tcPr>
          <w:p>
            <w:pPr>
              <w:jc w:val="center"/>
              <w:rPr>
                <w:rFonts w:hint="default"/>
                <w:vertAlign w:val="baseline"/>
                <w:lang w:val="en-US" w:eastAsia="zh-CN"/>
              </w:rPr>
            </w:pPr>
            <w:r>
              <w:rPr>
                <w:rFonts w:hint="eastAsia"/>
                <w:vertAlign w:val="baseline"/>
                <w:lang w:val="en-US" w:eastAsia="zh-CN"/>
              </w:rPr>
              <w:t>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w:t>
            </w:r>
          </w:p>
        </w:tc>
        <w:tc>
          <w:tcPr>
            <w:tcW w:w="1344" w:type="dxa"/>
          </w:tcPr>
          <w:p>
            <w:pPr>
              <w:jc w:val="center"/>
              <w:rPr>
                <w:rFonts w:hint="default"/>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出生登记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恢复户口登记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迁移登记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户口登记项目变更、更正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6</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无户口人员补录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7</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户籍类证明出具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8</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居民身份证办理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9</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临时居民身份证办理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10</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居住登记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11</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居住证办理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12</w:t>
            </w:r>
          </w:p>
        </w:tc>
        <w:tc>
          <w:tcPr>
            <w:tcW w:w="1344" w:type="dxa"/>
          </w:tcPr>
          <w:p>
            <w:pPr>
              <w:jc w:val="center"/>
              <w:rPr>
                <w:rFonts w:hint="eastAsia"/>
                <w:vertAlign w:val="baseline"/>
                <w:lang w:val="en-US" w:eastAsia="zh-CN"/>
              </w:rPr>
            </w:pPr>
            <w:r>
              <w:rPr>
                <w:rFonts w:hint="eastAsia"/>
                <w:vertAlign w:val="baseline"/>
                <w:lang w:val="en-US" w:eastAsia="zh-CN"/>
              </w:rPr>
              <w:t>户政</w:t>
            </w:r>
          </w:p>
        </w:tc>
        <w:tc>
          <w:tcPr>
            <w:tcW w:w="8542" w:type="dxa"/>
          </w:tcPr>
          <w:p>
            <w:pPr>
              <w:jc w:val="left"/>
              <w:rPr>
                <w:rFonts w:hint="default"/>
                <w:vertAlign w:val="baseline"/>
                <w:lang w:val="en-US" w:eastAsia="zh-CN"/>
              </w:rPr>
            </w:pPr>
            <w:r>
              <w:rPr>
                <w:rFonts w:hint="eastAsia"/>
                <w:vertAlign w:val="baseline"/>
                <w:lang w:val="en-US" w:eastAsia="zh-CN"/>
              </w:rPr>
              <w:t>港澳台居民居住证办理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13</w:t>
            </w:r>
          </w:p>
        </w:tc>
        <w:tc>
          <w:tcPr>
            <w:tcW w:w="1344" w:type="dxa"/>
          </w:tcPr>
          <w:p>
            <w:pPr>
              <w:jc w:val="center"/>
              <w:rPr>
                <w:rFonts w:hint="default"/>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机动车违章非现场处理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14</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机动车驾驶证遗失补发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15</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机动车驾驶证期满换证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16</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驾驶证变更联系方式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17</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提交身体条件证明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18</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驾驶证换证延期申请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19</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异地提交体检证明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20</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免检车辆核发检验合格标志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21</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机动车所有人变更联系方式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22</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注销驾驶证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23</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注销实习准驾车型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24</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年度体检撤销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25</w:t>
            </w:r>
          </w:p>
        </w:tc>
        <w:tc>
          <w:tcPr>
            <w:tcW w:w="1344" w:type="dxa"/>
          </w:tcPr>
          <w:p>
            <w:pPr>
              <w:jc w:val="center"/>
              <w:rPr>
                <w:rFonts w:hint="eastAsia"/>
                <w:vertAlign w:val="baseline"/>
                <w:lang w:val="en-US" w:eastAsia="zh-CN"/>
              </w:rPr>
            </w:pPr>
            <w:r>
              <w:rPr>
                <w:rFonts w:hint="eastAsia"/>
                <w:vertAlign w:val="baseline"/>
                <w:lang w:val="en-US" w:eastAsia="zh-CN"/>
              </w:rPr>
              <w:t>交警</w:t>
            </w:r>
          </w:p>
        </w:tc>
        <w:tc>
          <w:tcPr>
            <w:tcW w:w="8542" w:type="dxa"/>
          </w:tcPr>
          <w:p>
            <w:pPr>
              <w:jc w:val="left"/>
              <w:rPr>
                <w:rFonts w:hint="default"/>
                <w:vertAlign w:val="baseline"/>
                <w:lang w:val="en-US" w:eastAsia="zh-CN"/>
              </w:rPr>
            </w:pPr>
            <w:r>
              <w:rPr>
                <w:rFonts w:hint="eastAsia"/>
                <w:vertAlign w:val="baseline"/>
                <w:lang w:val="en-US" w:eastAsia="zh-CN"/>
              </w:rPr>
              <w:t>取消延期申请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26</w:t>
            </w:r>
          </w:p>
        </w:tc>
        <w:tc>
          <w:tcPr>
            <w:tcW w:w="1344" w:type="dxa"/>
          </w:tcPr>
          <w:p>
            <w:pPr>
              <w:jc w:val="center"/>
              <w:rPr>
                <w:rFonts w:hint="default"/>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境外人员临时住宿登记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27</w:t>
            </w:r>
          </w:p>
        </w:tc>
        <w:tc>
          <w:tcPr>
            <w:tcW w:w="1344" w:type="dxa"/>
          </w:tcPr>
          <w:p>
            <w:pPr>
              <w:jc w:val="center"/>
              <w:rPr>
                <w:rFonts w:hint="eastAsia"/>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出入境证件办理进度查询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28</w:t>
            </w:r>
          </w:p>
        </w:tc>
        <w:tc>
          <w:tcPr>
            <w:tcW w:w="1344" w:type="dxa"/>
          </w:tcPr>
          <w:p>
            <w:pPr>
              <w:jc w:val="center"/>
              <w:rPr>
                <w:rFonts w:hint="eastAsia"/>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出入境证件查询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29</w:t>
            </w:r>
          </w:p>
        </w:tc>
        <w:tc>
          <w:tcPr>
            <w:tcW w:w="1344" w:type="dxa"/>
          </w:tcPr>
          <w:p>
            <w:pPr>
              <w:jc w:val="center"/>
              <w:rPr>
                <w:rFonts w:hint="eastAsia"/>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电子往来港澳通行证剩余签注次数查询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30</w:t>
            </w:r>
          </w:p>
        </w:tc>
        <w:tc>
          <w:tcPr>
            <w:tcW w:w="1344" w:type="dxa"/>
          </w:tcPr>
          <w:p>
            <w:pPr>
              <w:jc w:val="center"/>
              <w:rPr>
                <w:rFonts w:hint="eastAsia"/>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出入境办理点查询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31</w:t>
            </w:r>
          </w:p>
        </w:tc>
        <w:tc>
          <w:tcPr>
            <w:tcW w:w="1344" w:type="dxa"/>
          </w:tcPr>
          <w:p>
            <w:pPr>
              <w:jc w:val="center"/>
              <w:rPr>
                <w:rFonts w:hint="eastAsia"/>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公民因私出入境记录查询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32</w:t>
            </w:r>
          </w:p>
        </w:tc>
        <w:tc>
          <w:tcPr>
            <w:tcW w:w="1344" w:type="dxa"/>
          </w:tcPr>
          <w:p>
            <w:pPr>
              <w:jc w:val="center"/>
              <w:rPr>
                <w:rFonts w:hint="eastAsia"/>
                <w:vertAlign w:val="baseline"/>
                <w:lang w:val="en-US" w:eastAsia="zh-CN"/>
              </w:rPr>
            </w:pPr>
            <w:r>
              <w:rPr>
                <w:rFonts w:hint="eastAsia"/>
                <w:vertAlign w:val="baseline"/>
                <w:lang w:val="en-US" w:eastAsia="zh-CN"/>
              </w:rPr>
              <w:t>出入境</w:t>
            </w:r>
          </w:p>
        </w:tc>
        <w:tc>
          <w:tcPr>
            <w:tcW w:w="8542" w:type="dxa"/>
          </w:tcPr>
          <w:p>
            <w:pPr>
              <w:jc w:val="left"/>
              <w:rPr>
                <w:rFonts w:hint="default"/>
                <w:vertAlign w:val="baseline"/>
                <w:lang w:val="en-US" w:eastAsia="zh-CN"/>
              </w:rPr>
            </w:pPr>
            <w:r>
              <w:rPr>
                <w:rFonts w:hint="eastAsia"/>
                <w:vertAlign w:val="baseline"/>
                <w:lang w:val="en-US" w:eastAsia="zh-CN"/>
              </w:rPr>
              <w:t>往来台湾通行证剩余签注次数查询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33</w:t>
            </w:r>
          </w:p>
        </w:tc>
        <w:tc>
          <w:tcPr>
            <w:tcW w:w="1344" w:type="dxa"/>
          </w:tcPr>
          <w:p>
            <w:pPr>
              <w:jc w:val="center"/>
              <w:rPr>
                <w:rFonts w:hint="default"/>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旅馆业特种行业许可证核发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34</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旅馆歇业、转业、合并、迁移、改变名称等情况备案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35</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公章刻制业特种行业许可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36</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印章缴销挂失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37</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治安保卫重点企业、事业单位治安保卫机构设置和人员配备情况备案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38</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房屋承租人将承租房屋转租或转借他人备案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39</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房屋承租人基本情况登记备案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40</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剧毒化学品购买许可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41</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民用爆炸物品运输许可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42</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民用爆炸物品购买许可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43</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烟花爆竹道路运输许可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44</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举办1000人以上5000人以下大型群众性活动安全许可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45</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tabs>
                <w:tab w:val="left" w:pos="1920"/>
              </w:tabs>
              <w:jc w:val="left"/>
              <w:rPr>
                <w:rFonts w:hint="eastAsia"/>
                <w:vertAlign w:val="baseline"/>
                <w:lang w:val="en-US" w:eastAsia="zh-CN"/>
              </w:rPr>
            </w:pPr>
            <w:r>
              <w:rPr>
                <w:rFonts w:hint="eastAsia"/>
                <w:vertAlign w:val="baseline"/>
                <w:lang w:val="en-US" w:eastAsia="zh-CN"/>
              </w:rPr>
              <w:t>举办</w:t>
            </w:r>
            <w:r>
              <w:rPr>
                <w:rFonts w:hint="eastAsia" w:ascii="宋体" w:hAnsi="宋体" w:eastAsia="宋体" w:cs="宋体"/>
                <w:vertAlign w:val="baseline"/>
                <w:lang w:val="en-US" w:eastAsia="zh-CN"/>
              </w:rPr>
              <w:t>Ⅲ级（含）以下大型焰火燃放活动许可</w:t>
            </w:r>
            <w:r>
              <w:rPr>
                <w:rFonts w:hint="eastAsia"/>
                <w:vertAlign w:val="baseline"/>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46</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jc w:val="left"/>
              <w:rPr>
                <w:rFonts w:hint="default"/>
                <w:vertAlign w:val="baseline"/>
                <w:lang w:val="en-US" w:eastAsia="zh-CN"/>
              </w:rPr>
            </w:pPr>
            <w:r>
              <w:rPr>
                <w:rFonts w:hint="eastAsia"/>
                <w:vertAlign w:val="baseline"/>
                <w:lang w:val="en-US" w:eastAsia="zh-CN"/>
              </w:rPr>
              <w:t>犬类准养证核发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47</w:t>
            </w:r>
          </w:p>
        </w:tc>
        <w:tc>
          <w:tcPr>
            <w:tcW w:w="1344" w:type="dxa"/>
          </w:tcPr>
          <w:p>
            <w:pPr>
              <w:jc w:val="center"/>
              <w:rPr>
                <w:rFonts w:hint="eastAsia"/>
                <w:vertAlign w:val="baseline"/>
                <w:lang w:val="en-US" w:eastAsia="zh-CN"/>
              </w:rPr>
            </w:pPr>
            <w:r>
              <w:rPr>
                <w:rFonts w:hint="eastAsia"/>
                <w:vertAlign w:val="baseline"/>
                <w:lang w:val="en-US" w:eastAsia="zh-CN"/>
              </w:rPr>
              <w:t>治安</w:t>
            </w:r>
          </w:p>
        </w:tc>
        <w:tc>
          <w:tcPr>
            <w:tcW w:w="8542" w:type="dxa"/>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vertAlign w:val="baseline"/>
                <w:lang w:val="en-US" w:eastAsia="zh-CN"/>
              </w:rPr>
            </w:pPr>
            <w:r>
              <w:rPr>
                <w:rFonts w:hint="eastAsia"/>
                <w:vertAlign w:val="baseline"/>
                <w:lang w:val="en-US" w:eastAsia="zh-CN"/>
              </w:rPr>
              <w:t>回收生产性废旧金属的再生资源回收企业和回收非生产性废旧金属的再生资源回收经营者备案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48</w:t>
            </w:r>
          </w:p>
        </w:tc>
        <w:tc>
          <w:tcPr>
            <w:tcW w:w="1344" w:type="dxa"/>
          </w:tcPr>
          <w:p>
            <w:pPr>
              <w:jc w:val="center"/>
              <w:rPr>
                <w:rFonts w:hint="default"/>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互联网上网服务营业场所经营单位信息网络安全审核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49</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互联网上网服务营业场所备案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50</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互联网上网服务营业场所信息网络安全审核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51</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互联网上网服务场所安全管理审核意见书补发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52</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单位国际联网备案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53</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公安机关备案号查询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54</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公安备案网站域名可信查询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55</w:t>
            </w:r>
          </w:p>
        </w:tc>
        <w:tc>
          <w:tcPr>
            <w:tcW w:w="1344" w:type="dxa"/>
          </w:tcPr>
          <w:p>
            <w:pPr>
              <w:jc w:val="center"/>
              <w:rPr>
                <w:rFonts w:hint="eastAsia"/>
                <w:vertAlign w:val="baseline"/>
                <w:lang w:val="en-US" w:eastAsia="zh-CN"/>
              </w:rPr>
            </w:pPr>
            <w:r>
              <w:rPr>
                <w:rFonts w:hint="eastAsia"/>
                <w:vertAlign w:val="baseline"/>
                <w:lang w:val="en-US" w:eastAsia="zh-CN"/>
              </w:rPr>
              <w:t>网安</w:t>
            </w:r>
          </w:p>
        </w:tc>
        <w:tc>
          <w:tcPr>
            <w:tcW w:w="8542" w:type="dxa"/>
          </w:tcPr>
          <w:p>
            <w:pPr>
              <w:jc w:val="left"/>
              <w:rPr>
                <w:rFonts w:hint="default"/>
                <w:vertAlign w:val="baseline"/>
                <w:lang w:val="en-US" w:eastAsia="zh-CN"/>
              </w:rPr>
            </w:pPr>
            <w:r>
              <w:rPr>
                <w:rFonts w:hint="eastAsia"/>
                <w:vertAlign w:val="baseline"/>
                <w:lang w:val="en-US" w:eastAsia="zh-CN"/>
              </w:rPr>
              <w:t>公安备案网站可信查询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56</w:t>
            </w:r>
          </w:p>
        </w:tc>
        <w:tc>
          <w:tcPr>
            <w:tcW w:w="1344" w:type="dxa"/>
          </w:tcPr>
          <w:p>
            <w:pPr>
              <w:jc w:val="center"/>
              <w:rPr>
                <w:rFonts w:hint="default"/>
                <w:vertAlign w:val="baseline"/>
                <w:lang w:val="en-US" w:eastAsia="zh-CN"/>
              </w:rPr>
            </w:pPr>
            <w:r>
              <w:rPr>
                <w:rFonts w:hint="eastAsia"/>
                <w:vertAlign w:val="baseline"/>
                <w:lang w:val="en-US" w:eastAsia="zh-CN"/>
              </w:rPr>
              <w:t>禁毒</w:t>
            </w:r>
          </w:p>
        </w:tc>
        <w:tc>
          <w:tcPr>
            <w:tcW w:w="8542" w:type="dxa"/>
          </w:tcPr>
          <w:p>
            <w:pPr>
              <w:jc w:val="left"/>
              <w:rPr>
                <w:rFonts w:hint="default"/>
                <w:vertAlign w:val="baseline"/>
                <w:lang w:val="en-US" w:eastAsia="zh-CN"/>
              </w:rPr>
            </w:pPr>
            <w:r>
              <w:rPr>
                <w:rFonts w:hint="eastAsia"/>
                <w:vertAlign w:val="baseline"/>
                <w:lang w:val="en-US" w:eastAsia="zh-CN"/>
              </w:rPr>
              <w:t>运输第二类易制毒化学品许可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57</w:t>
            </w:r>
          </w:p>
        </w:tc>
        <w:tc>
          <w:tcPr>
            <w:tcW w:w="1344" w:type="dxa"/>
          </w:tcPr>
          <w:p>
            <w:pPr>
              <w:jc w:val="center"/>
              <w:rPr>
                <w:rFonts w:hint="eastAsia"/>
                <w:vertAlign w:val="baseline"/>
                <w:lang w:val="en-US" w:eastAsia="zh-CN"/>
              </w:rPr>
            </w:pPr>
            <w:r>
              <w:rPr>
                <w:rFonts w:hint="eastAsia"/>
                <w:vertAlign w:val="baseline"/>
                <w:lang w:val="en-US" w:eastAsia="zh-CN"/>
              </w:rPr>
              <w:t>禁毒</w:t>
            </w:r>
          </w:p>
        </w:tc>
        <w:tc>
          <w:tcPr>
            <w:tcW w:w="8542" w:type="dxa"/>
          </w:tcPr>
          <w:p>
            <w:pPr>
              <w:jc w:val="left"/>
              <w:rPr>
                <w:rFonts w:hint="default"/>
                <w:vertAlign w:val="baseline"/>
                <w:lang w:val="en-US" w:eastAsia="zh-CN"/>
              </w:rPr>
            </w:pPr>
            <w:r>
              <w:rPr>
                <w:rFonts w:hint="eastAsia"/>
                <w:vertAlign w:val="baseline"/>
                <w:lang w:val="en-US" w:eastAsia="zh-CN"/>
              </w:rPr>
              <w:t>运输第三类易制毒化学品许可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58</w:t>
            </w:r>
          </w:p>
        </w:tc>
        <w:tc>
          <w:tcPr>
            <w:tcW w:w="1344" w:type="dxa"/>
          </w:tcPr>
          <w:p>
            <w:pPr>
              <w:jc w:val="center"/>
              <w:rPr>
                <w:rFonts w:hint="eastAsia"/>
                <w:vertAlign w:val="baseline"/>
                <w:lang w:val="en-US" w:eastAsia="zh-CN"/>
              </w:rPr>
            </w:pPr>
            <w:r>
              <w:rPr>
                <w:rFonts w:hint="eastAsia"/>
                <w:vertAlign w:val="baseline"/>
                <w:lang w:val="en-US" w:eastAsia="zh-CN"/>
              </w:rPr>
              <w:t>禁毒</w:t>
            </w:r>
          </w:p>
        </w:tc>
        <w:tc>
          <w:tcPr>
            <w:tcW w:w="8542" w:type="dxa"/>
          </w:tcPr>
          <w:p>
            <w:pPr>
              <w:jc w:val="left"/>
              <w:rPr>
                <w:rFonts w:hint="default"/>
                <w:vertAlign w:val="baseline"/>
                <w:lang w:val="en-US" w:eastAsia="zh-CN"/>
              </w:rPr>
            </w:pPr>
            <w:r>
              <w:rPr>
                <w:rFonts w:hint="eastAsia"/>
                <w:vertAlign w:val="baseline"/>
                <w:lang w:val="en-US" w:eastAsia="zh-CN"/>
              </w:rPr>
              <w:t>购买第二类易制毒化学品许可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98" w:type="dxa"/>
          </w:tcPr>
          <w:p>
            <w:pPr>
              <w:jc w:val="center"/>
              <w:rPr>
                <w:rFonts w:hint="default"/>
                <w:vertAlign w:val="baseline"/>
                <w:lang w:val="en-US" w:eastAsia="zh-CN"/>
              </w:rPr>
            </w:pPr>
            <w:r>
              <w:rPr>
                <w:rFonts w:hint="eastAsia"/>
                <w:vertAlign w:val="baseline"/>
                <w:lang w:val="en-US" w:eastAsia="zh-CN"/>
              </w:rPr>
              <w:t>59</w:t>
            </w:r>
          </w:p>
        </w:tc>
        <w:tc>
          <w:tcPr>
            <w:tcW w:w="1344" w:type="dxa"/>
          </w:tcPr>
          <w:p>
            <w:pPr>
              <w:jc w:val="center"/>
              <w:rPr>
                <w:rFonts w:hint="eastAsia"/>
                <w:vertAlign w:val="baseline"/>
                <w:lang w:val="en-US" w:eastAsia="zh-CN"/>
              </w:rPr>
            </w:pPr>
            <w:r>
              <w:rPr>
                <w:rFonts w:hint="eastAsia"/>
                <w:vertAlign w:val="baseline"/>
                <w:lang w:val="en-US" w:eastAsia="zh-CN"/>
              </w:rPr>
              <w:t>禁毒</w:t>
            </w:r>
          </w:p>
        </w:tc>
        <w:tc>
          <w:tcPr>
            <w:tcW w:w="8542" w:type="dxa"/>
          </w:tcPr>
          <w:p>
            <w:pPr>
              <w:jc w:val="left"/>
              <w:rPr>
                <w:rFonts w:hint="default"/>
                <w:vertAlign w:val="baseline"/>
                <w:lang w:val="en-US" w:eastAsia="zh-CN"/>
              </w:rPr>
            </w:pPr>
            <w:r>
              <w:rPr>
                <w:rFonts w:hint="eastAsia"/>
                <w:vertAlign w:val="baseline"/>
                <w:lang w:val="en-US" w:eastAsia="zh-CN"/>
              </w:rPr>
              <w:t>购买第三类易制毒化学品许可</w:t>
            </w:r>
            <w:bookmarkStart w:id="0" w:name="_GoBack"/>
            <w:bookmarkEnd w:id="0"/>
          </w:p>
        </w:tc>
      </w:tr>
    </w:tbl>
    <w:p>
      <w:pPr>
        <w:jc w:val="center"/>
        <w:rPr>
          <w:rFonts w:hint="eastAsia"/>
          <w:lang w:val="en-US" w:eastAsia="zh-CN"/>
        </w:rPr>
      </w:pPr>
    </w:p>
    <w:p>
      <w:pPr>
        <w:rPr>
          <w:rFonts w:hint="default"/>
          <w:lang w:val="en-US" w:eastAsia="zh-CN"/>
        </w:rPr>
      </w:pPr>
    </w:p>
    <w:sectPr>
      <w:pgSz w:w="11906" w:h="16838"/>
      <w:pgMar w:top="873" w:right="669" w:bottom="873" w:left="66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D4416"/>
    <w:rsid w:val="4AFC7429"/>
    <w:rsid w:val="540D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2024-03-08T10:19:00Z</dcterms:created>
  <dc:creator>maheng</dc:creator>
  <cp:lastModifiedBy>maheng</cp:lastModifiedBy>
  <dcterms:modified xsi:type="dcterms:W3CDTF">2024-03-08T11:04:05Z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